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p w:rsidR="00243990" w:rsidRDefault="00243990" w:rsidP="006816EC">
      <w:pPr>
        <w:suppressLineNumbers/>
        <w:rPr>
          <w:sz w:val="26"/>
          <w:szCs w:val="26"/>
          <w:rtl/>
        </w:rPr>
      </w:pPr>
    </w:p>
    <w:p w:rsidR="00974995" w:rsidRDefault="00974995" w:rsidP="006816EC">
      <w:pPr>
        <w:suppressLineNumbers/>
        <w:rPr>
          <w:sz w:val="26"/>
          <w:szCs w:val="26"/>
          <w:rtl/>
        </w:rPr>
      </w:pPr>
    </w:p>
    <w:p w:rsidR="00974995" w:rsidRDefault="00974995"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B784D" w:rsidRDefault="006B5EFC" w:rsidP="006B5EFC">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8B7BC6" w:rsidRDefault="00727BD1" w:rsidP="008B7BC6">
            <w:pPr>
              <w:rPr>
                <w:b/>
                <w:bCs/>
                <w:noProof w:val="0"/>
                <w:sz w:val="28"/>
                <w:rtl/>
              </w:rPr>
            </w:pPr>
            <w:sdt>
              <w:sdtPr>
                <w:rPr>
                  <w:rFonts w:hint="cs"/>
                  <w:b/>
                  <w:bCs/>
                  <w:noProof w:val="0"/>
                  <w:sz w:val="28"/>
                  <w:rtl/>
                </w:rPr>
                <w:alias w:val="1478"/>
                <w:tag w:val="1478"/>
                <w:id w:val="160126198"/>
                <w:text w:multiLine="1"/>
              </w:sdtPr>
              <w:sdtEndPr/>
              <w:sdtContent>
                <w:r w:rsidR="00FB3C14">
                  <w:rPr>
                    <w:rFonts w:hint="cs"/>
                    <w:b/>
                    <w:bCs/>
                    <w:noProof w:val="0"/>
                    <w:sz w:val="28"/>
                    <w:rtl/>
                  </w:rPr>
                  <w:t>מ</w:t>
                </w:r>
                <w:r w:rsidR="008B7BC6">
                  <w:rPr>
                    <w:rFonts w:hint="cs"/>
                    <w:b/>
                    <w:bCs/>
                    <w:noProof w:val="0"/>
                    <w:sz w:val="28"/>
                    <w:rtl/>
                  </w:rPr>
                  <w:t>'</w:t>
                </w:r>
                <w:r w:rsidR="00FB3C14">
                  <w:rPr>
                    <w:rFonts w:hint="cs"/>
                    <w:b/>
                    <w:bCs/>
                    <w:noProof w:val="0"/>
                    <w:sz w:val="28"/>
                    <w:rtl/>
                  </w:rPr>
                  <w:t xml:space="preserve"> ר</w:t>
                </w:r>
                <w:r w:rsidR="008B7BC6">
                  <w:rPr>
                    <w:rFonts w:hint="cs"/>
                    <w:b/>
                    <w:bCs/>
                    <w:noProof w:val="0"/>
                    <w:sz w:val="28"/>
                    <w:rtl/>
                  </w:rPr>
                  <w:t>'</w:t>
                </w:r>
                <w:r w:rsidR="00FB3C14">
                  <w:rPr>
                    <w:rFonts w:hint="cs"/>
                    <w:b/>
                    <w:bCs/>
                    <w:noProof w:val="0"/>
                    <w:sz w:val="28"/>
                    <w:rtl/>
                  </w:rPr>
                  <w:t xml:space="preserve"> ל</w:t>
                </w:r>
                <w:r w:rsidR="008B7BC6">
                  <w:rPr>
                    <w:rFonts w:hint="cs"/>
                    <w:b/>
                    <w:bCs/>
                    <w:noProof w:val="0"/>
                    <w:sz w:val="28"/>
                    <w:rtl/>
                  </w:rPr>
                  <w:t>'</w:t>
                </w:r>
              </w:sdtContent>
            </w:sdt>
            <w:r w:rsidR="009C358E" w:rsidRPr="009C358E">
              <w:rPr>
                <w:rFonts w:hint="cs"/>
                <w:b/>
                <w:bCs/>
                <w:noProof w:val="0"/>
                <w:sz w:val="28"/>
                <w:rtl/>
              </w:rPr>
              <w:t xml:space="preserve"> </w:t>
            </w:r>
          </w:p>
          <w:p w:rsidR="006816EC" w:rsidRPr="00631D26" w:rsidRDefault="00E44DDF" w:rsidP="008B7BC6">
            <w:pPr>
              <w:rPr>
                <w:rFonts w:ascii="Arial (W1)" w:hAnsi="Arial (W1)"/>
                <w:b/>
                <w:bCs/>
                <w:noProof w:val="0"/>
                <w:rtl/>
              </w:rPr>
            </w:pPr>
            <w:r w:rsidRPr="00631D26">
              <w:rPr>
                <w:rFonts w:ascii="Arial" w:hAnsi="Arial"/>
                <w:b/>
                <w:bCs/>
                <w:noProof w:val="0"/>
                <w:rtl/>
              </w:rPr>
              <w:t>ע"י ב"כ עוה"ד</w:t>
            </w:r>
            <w:r w:rsidR="003457A4" w:rsidRPr="00631D26">
              <w:rPr>
                <w:rFonts w:ascii="Arial" w:hAnsi="Arial" w:hint="cs"/>
                <w:b/>
                <w:bCs/>
                <w:noProof w:val="0"/>
                <w:rtl/>
              </w:rPr>
              <w:t xml:space="preserve"> רות דיין-וולפנר</w:t>
            </w:r>
            <w:r w:rsidR="003457A4" w:rsidRPr="00631D26">
              <w:rPr>
                <w:rFonts w:ascii="Arial (W1)" w:hAnsi="Arial (W1)" w:hint="cs"/>
                <w:b/>
                <w:bCs/>
                <w:noProof w:val="0"/>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27BD1" w:rsidP="006B5EFC">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3457A4" w:rsidRDefault="00727BD1" w:rsidP="008B7BC6">
            <w:pPr>
              <w:rPr>
                <w:rtl/>
              </w:rPr>
            </w:pPr>
            <w:sdt>
              <w:sdtPr>
                <w:rPr>
                  <w:rFonts w:hint="cs"/>
                  <w:b/>
                  <w:bCs/>
                  <w:noProof w:val="0"/>
                  <w:sz w:val="28"/>
                  <w:rtl/>
                </w:rPr>
                <w:alias w:val="1486"/>
                <w:tag w:val="1486"/>
                <w:id w:val="1487590763"/>
                <w:text w:multiLine="1"/>
              </w:sdtPr>
              <w:sdtEndPr/>
              <w:sdtContent>
                <w:r w:rsidR="00FB3C14">
                  <w:rPr>
                    <w:rFonts w:hint="cs"/>
                    <w:b/>
                    <w:bCs/>
                    <w:noProof w:val="0"/>
                    <w:sz w:val="28"/>
                    <w:rtl/>
                  </w:rPr>
                  <w:t>ג</w:t>
                </w:r>
                <w:r w:rsidR="008B7BC6">
                  <w:rPr>
                    <w:rFonts w:hint="cs"/>
                    <w:b/>
                    <w:bCs/>
                    <w:noProof w:val="0"/>
                    <w:sz w:val="28"/>
                    <w:rtl/>
                  </w:rPr>
                  <w:t>'</w:t>
                </w:r>
                <w:r w:rsidR="00FB3C14">
                  <w:rPr>
                    <w:rFonts w:hint="cs"/>
                    <w:b/>
                    <w:bCs/>
                    <w:noProof w:val="0"/>
                    <w:sz w:val="28"/>
                    <w:rtl/>
                  </w:rPr>
                  <w:t xml:space="preserve"> ת</w:t>
                </w:r>
                <w:r w:rsidR="008B7BC6">
                  <w:rPr>
                    <w:rFonts w:hint="cs"/>
                    <w:b/>
                    <w:bCs/>
                    <w:noProof w:val="0"/>
                    <w:sz w:val="28"/>
                    <w:rtl/>
                  </w:rPr>
                  <w:t>' ל</w:t>
                </w:r>
              </w:sdtContent>
            </w:sdt>
            <w:r w:rsidR="008B7BC6">
              <w:rPr>
                <w:rFonts w:hint="cs"/>
                <w:b/>
                <w:bCs/>
                <w:noProof w:val="0"/>
                <w:sz w:val="28"/>
                <w:rtl/>
              </w:rPr>
              <w:t>'</w:t>
            </w:r>
            <w:r w:rsidR="009C358E" w:rsidRPr="009C358E">
              <w:rPr>
                <w:rFonts w:hint="cs"/>
                <w:b/>
                <w:bCs/>
                <w:noProof w:val="0"/>
                <w:sz w:val="28"/>
                <w:rtl/>
              </w:rPr>
              <w:t xml:space="preserve"> </w:t>
            </w:r>
          </w:p>
          <w:p w:rsidR="006816EC" w:rsidRPr="00631D26" w:rsidRDefault="00E44DDF">
            <w:pPr>
              <w:rPr>
                <w:rFonts w:ascii="Arial (W1)" w:hAnsi="Arial (W1)"/>
                <w:b/>
                <w:bCs/>
                <w:noProof w:val="0"/>
              </w:rPr>
            </w:pPr>
            <w:r w:rsidRPr="00631D26">
              <w:rPr>
                <w:rFonts w:ascii="Arial" w:hAnsi="Arial"/>
                <w:b/>
                <w:bCs/>
                <w:noProof w:val="0"/>
                <w:rtl/>
              </w:rPr>
              <w:t>ע"י ב"כ עוה"ד</w:t>
            </w:r>
            <w:r w:rsidR="003457A4" w:rsidRPr="00631D26">
              <w:rPr>
                <w:rFonts w:ascii="Arial" w:hAnsi="Arial" w:hint="cs"/>
                <w:b/>
                <w:bCs/>
                <w:noProof w:val="0"/>
                <w:rtl/>
              </w:rPr>
              <w:t xml:space="preserve"> גלית ברוש</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0B784D" w:rsidRDefault="000B784D">
            <w:pPr>
              <w:rPr>
                <w:rFonts w:ascii="David" w:eastAsia="David" w:hAnsi="David"/>
                <w:noProof w:val="0"/>
              </w:rPr>
            </w:pPr>
          </w:p>
        </w:tc>
        <w:tc>
          <w:tcPr>
            <w:tcW w:w="5571" w:type="dxa"/>
          </w:tcPr>
          <w:p w:rsidR="000B784D" w:rsidRDefault="000B784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219BD" w:rsidRDefault="00B219BD" w:rsidP="00B219BD">
      <w:pPr>
        <w:spacing w:after="160" w:line="360" w:lineRule="auto"/>
        <w:jc w:val="both"/>
        <w:rPr>
          <w:rFonts w:ascii="Arial" w:hAnsi="Arial"/>
          <w:noProof w:val="0"/>
          <w:rtl/>
        </w:rPr>
      </w:pPr>
    </w:p>
    <w:p w:rsidR="0089359B" w:rsidRDefault="006B5EFC" w:rsidP="0057533B">
      <w:pPr>
        <w:spacing w:after="160" w:line="360" w:lineRule="auto"/>
        <w:jc w:val="both"/>
        <w:rPr>
          <w:rFonts w:ascii="Arial" w:hAnsi="Arial"/>
          <w:noProof w:val="0"/>
          <w:rtl/>
        </w:rPr>
      </w:pPr>
      <w:r>
        <w:rPr>
          <w:rFonts w:ascii="Arial" w:hAnsi="Arial"/>
          <w:noProof w:val="0"/>
          <w:rtl/>
        </w:rPr>
        <w:t>בין הצדדים התנהלו ומתנהלים ב</w:t>
      </w:r>
      <w:r w:rsidR="005414C0">
        <w:rPr>
          <w:rFonts w:ascii="Arial" w:hAnsi="Arial" w:hint="cs"/>
          <w:noProof w:val="0"/>
          <w:rtl/>
        </w:rPr>
        <w:t>ב</w:t>
      </w:r>
      <w:r>
        <w:rPr>
          <w:rFonts w:ascii="Arial" w:hAnsi="Arial"/>
          <w:noProof w:val="0"/>
          <w:rtl/>
        </w:rPr>
        <w:t xml:space="preserve">ית </w:t>
      </w:r>
      <w:r w:rsidR="005414C0">
        <w:rPr>
          <w:rFonts w:ascii="Arial" w:hAnsi="Arial"/>
          <w:noProof w:val="0"/>
          <w:rtl/>
        </w:rPr>
        <w:t>משפט זה ס</w:t>
      </w:r>
      <w:r w:rsidR="009D1593">
        <w:rPr>
          <w:rFonts w:ascii="Arial" w:hAnsi="Arial" w:hint="cs"/>
          <w:noProof w:val="0"/>
          <w:rtl/>
        </w:rPr>
        <w:t>ך הכל</w:t>
      </w:r>
      <w:r w:rsidR="005414C0">
        <w:rPr>
          <w:rFonts w:ascii="Arial" w:hAnsi="Arial"/>
          <w:noProof w:val="0"/>
          <w:rtl/>
        </w:rPr>
        <w:t xml:space="preserve"> </w:t>
      </w:r>
      <w:r w:rsidR="00631D26">
        <w:rPr>
          <w:rFonts w:ascii="Arial" w:hAnsi="Arial" w:hint="cs"/>
          <w:noProof w:val="0"/>
          <w:rtl/>
        </w:rPr>
        <w:t>11</w:t>
      </w:r>
      <w:r w:rsidR="005414C0">
        <w:rPr>
          <w:rFonts w:ascii="Arial" w:hAnsi="Arial"/>
          <w:noProof w:val="0"/>
          <w:rtl/>
        </w:rPr>
        <w:t xml:space="preserve"> הליכים משפטיים</w:t>
      </w:r>
      <w:r w:rsidR="0089359B">
        <w:rPr>
          <w:rFonts w:ascii="Arial" w:hAnsi="Arial" w:hint="cs"/>
          <w:noProof w:val="0"/>
          <w:rtl/>
        </w:rPr>
        <w:t xml:space="preserve"> </w:t>
      </w:r>
      <w:r w:rsidR="00631D26">
        <w:rPr>
          <w:rFonts w:ascii="Arial" w:hAnsi="Arial" w:hint="cs"/>
          <w:noProof w:val="0"/>
          <w:rtl/>
        </w:rPr>
        <w:t>(</w:t>
      </w:r>
      <w:r>
        <w:rPr>
          <w:rFonts w:ascii="Arial" w:hAnsi="Arial"/>
          <w:noProof w:val="0"/>
          <w:rtl/>
        </w:rPr>
        <w:t xml:space="preserve">לא כולל </w:t>
      </w:r>
      <w:r w:rsidR="0089359B">
        <w:rPr>
          <w:rFonts w:ascii="Arial" w:hAnsi="Arial" w:hint="cs"/>
          <w:noProof w:val="0"/>
          <w:rtl/>
        </w:rPr>
        <w:t>חמישה</w:t>
      </w:r>
      <w:r>
        <w:rPr>
          <w:rFonts w:ascii="Arial" w:hAnsi="Arial"/>
          <w:noProof w:val="0"/>
          <w:rtl/>
        </w:rPr>
        <w:t xml:space="preserve"> הליכי</w:t>
      </w:r>
      <w:r w:rsidR="0089359B">
        <w:rPr>
          <w:rFonts w:ascii="Arial" w:hAnsi="Arial" w:hint="cs"/>
          <w:noProof w:val="0"/>
          <w:rtl/>
        </w:rPr>
        <w:t xml:space="preserve"> בר"ע</w:t>
      </w:r>
      <w:r w:rsidR="00B219BD">
        <w:rPr>
          <w:rFonts w:ascii="Arial" w:hAnsi="Arial" w:hint="cs"/>
          <w:noProof w:val="0"/>
          <w:rtl/>
        </w:rPr>
        <w:t xml:space="preserve"> והליך</w:t>
      </w:r>
      <w:r w:rsidR="0089359B">
        <w:rPr>
          <w:rFonts w:ascii="Arial" w:hAnsi="Arial" w:hint="cs"/>
          <w:noProof w:val="0"/>
          <w:rtl/>
        </w:rPr>
        <w:t xml:space="preserve"> ערעור לבית המשפט המחוזי ו</w:t>
      </w:r>
      <w:r w:rsidR="00B219BD">
        <w:rPr>
          <w:rFonts w:ascii="Arial" w:hAnsi="Arial" w:hint="cs"/>
          <w:noProof w:val="0"/>
          <w:rtl/>
        </w:rPr>
        <w:t xml:space="preserve">כן </w:t>
      </w:r>
      <w:r w:rsidR="0057533B">
        <w:rPr>
          <w:rFonts w:ascii="Arial" w:hAnsi="Arial" w:hint="cs"/>
          <w:noProof w:val="0"/>
          <w:rtl/>
        </w:rPr>
        <w:t>הליך בר"ע לבית המשפט העליון).</w:t>
      </w:r>
      <w:r w:rsidR="0089359B">
        <w:rPr>
          <w:rFonts w:ascii="Arial" w:hAnsi="Arial" w:hint="cs"/>
          <w:noProof w:val="0"/>
          <w:rtl/>
        </w:rPr>
        <w:t xml:space="preserve"> </w:t>
      </w:r>
    </w:p>
    <w:p w:rsidR="006B5EFC" w:rsidRDefault="0089359B" w:rsidP="009D1593">
      <w:pPr>
        <w:spacing w:line="360" w:lineRule="auto"/>
        <w:jc w:val="both"/>
        <w:rPr>
          <w:rFonts w:ascii="Arial" w:hAnsi="Arial"/>
          <w:noProof w:val="0"/>
        </w:rPr>
      </w:pPr>
      <w:r>
        <w:rPr>
          <w:rFonts w:ascii="Arial" w:hAnsi="Arial"/>
          <w:noProof w:val="0"/>
          <w:rtl/>
        </w:rPr>
        <w:t>מתו</w:t>
      </w:r>
      <w:r>
        <w:rPr>
          <w:rFonts w:ascii="Arial" w:hAnsi="Arial" w:hint="cs"/>
          <w:noProof w:val="0"/>
          <w:rtl/>
        </w:rPr>
        <w:t xml:space="preserve">ך </w:t>
      </w:r>
      <w:r w:rsidR="009D1593">
        <w:rPr>
          <w:rFonts w:ascii="Arial" w:hAnsi="Arial" w:hint="cs"/>
          <w:noProof w:val="0"/>
          <w:rtl/>
        </w:rPr>
        <w:t>כל ההליכים</w:t>
      </w:r>
      <w:r>
        <w:rPr>
          <w:rFonts w:ascii="Arial" w:hAnsi="Arial" w:hint="cs"/>
          <w:noProof w:val="0"/>
          <w:rtl/>
        </w:rPr>
        <w:t xml:space="preserve"> </w:t>
      </w:r>
      <w:r w:rsidR="006B5EFC">
        <w:rPr>
          <w:rFonts w:ascii="Arial" w:hAnsi="Arial"/>
          <w:noProof w:val="0"/>
          <w:rtl/>
        </w:rPr>
        <w:t xml:space="preserve">נותר להכריע בשלושה הליכים שהגישה התובעת (להלן: "האם" או "האישה") כנגד הנתבע (להלן: "האב" או "האיש"): </w:t>
      </w:r>
    </w:p>
    <w:p w:rsidR="006B5EFC" w:rsidRDefault="006B5EFC" w:rsidP="006B5EFC">
      <w:pPr>
        <w:spacing w:line="360" w:lineRule="auto"/>
        <w:jc w:val="both"/>
        <w:rPr>
          <w:rFonts w:ascii="Arial" w:hAnsi="Arial"/>
          <w:noProof w:val="0"/>
          <w:rtl/>
        </w:rPr>
      </w:pPr>
      <w:r>
        <w:rPr>
          <w:rFonts w:ascii="Arial" w:hAnsi="Arial"/>
          <w:noProof w:val="0"/>
          <w:rtl/>
        </w:rPr>
        <w:t>תלה"מ 39830-09-20 ת</w:t>
      </w:r>
      <w:r w:rsidR="009D1593">
        <w:rPr>
          <w:rFonts w:ascii="Arial" w:hAnsi="Arial"/>
          <w:noProof w:val="0"/>
          <w:rtl/>
        </w:rPr>
        <w:t>ביעת מזונות ומדור לקטינים</w:t>
      </w:r>
      <w:r>
        <w:rPr>
          <w:rFonts w:ascii="Arial" w:hAnsi="Arial"/>
          <w:noProof w:val="0"/>
          <w:rtl/>
        </w:rPr>
        <w:t xml:space="preserve">; </w:t>
      </w:r>
    </w:p>
    <w:p w:rsidR="006B5EFC" w:rsidRDefault="006B5EFC" w:rsidP="00392F89">
      <w:pPr>
        <w:spacing w:line="360" w:lineRule="auto"/>
        <w:jc w:val="both"/>
        <w:rPr>
          <w:rFonts w:ascii="Arial" w:hAnsi="Arial"/>
          <w:noProof w:val="0"/>
          <w:rtl/>
        </w:rPr>
      </w:pPr>
      <w:r>
        <w:rPr>
          <w:rFonts w:ascii="Arial" w:hAnsi="Arial"/>
          <w:noProof w:val="0"/>
          <w:rtl/>
        </w:rPr>
        <w:t xml:space="preserve">תלה"מ 39860-09-20 תביעה בעניין קטינים; </w:t>
      </w:r>
    </w:p>
    <w:p w:rsidR="006B5EFC" w:rsidRDefault="006B5EFC" w:rsidP="006B5EFC">
      <w:pPr>
        <w:spacing w:line="360" w:lineRule="auto"/>
        <w:jc w:val="both"/>
        <w:rPr>
          <w:rFonts w:ascii="Arial" w:hAnsi="Arial"/>
          <w:noProof w:val="0"/>
          <w:rtl/>
        </w:rPr>
      </w:pPr>
      <w:r>
        <w:rPr>
          <w:rFonts w:ascii="Arial" w:hAnsi="Arial"/>
          <w:noProof w:val="0"/>
          <w:rtl/>
        </w:rPr>
        <w:t>ותלה"מ 11541-06-22 תביעה כספית לדמי שימוש ראויים והשבת כספים.</w:t>
      </w:r>
    </w:p>
    <w:p w:rsidR="006B5EFC" w:rsidRDefault="00E8210C" w:rsidP="00B219BD">
      <w:pPr>
        <w:spacing w:after="160" w:line="360" w:lineRule="auto"/>
        <w:jc w:val="both"/>
        <w:rPr>
          <w:rFonts w:ascii="Arial" w:hAnsi="Arial"/>
          <w:noProof w:val="0"/>
          <w:rtl/>
        </w:rPr>
      </w:pPr>
      <w:r>
        <w:rPr>
          <w:rFonts w:ascii="Arial" w:hAnsi="Arial" w:hint="cs"/>
          <w:noProof w:val="0"/>
          <w:rtl/>
        </w:rPr>
        <w:t>בנוסף</w:t>
      </w:r>
      <w:r w:rsidR="006B5EFC">
        <w:rPr>
          <w:rFonts w:ascii="Arial" w:hAnsi="Arial"/>
          <w:noProof w:val="0"/>
          <w:rtl/>
        </w:rPr>
        <w:t xml:space="preserve"> יש להכריע במחלוקת שנותרה פתוחה בתביע</w:t>
      </w:r>
      <w:r>
        <w:rPr>
          <w:rFonts w:ascii="Arial" w:hAnsi="Arial"/>
          <w:noProof w:val="0"/>
          <w:rtl/>
        </w:rPr>
        <w:t>ה לאכיפת הסכם בתה"ס 39922-09-20</w:t>
      </w:r>
      <w:r>
        <w:rPr>
          <w:rFonts w:ascii="Arial" w:hAnsi="Arial" w:hint="cs"/>
          <w:noProof w:val="0"/>
          <w:rtl/>
        </w:rPr>
        <w:t>, לאחר שניתן פסק דין חלקי ביום 11.09.22.</w:t>
      </w:r>
    </w:p>
    <w:p w:rsidR="006B5EFC" w:rsidRDefault="006B5EFC" w:rsidP="00E8210C">
      <w:pPr>
        <w:spacing w:after="160" w:line="360" w:lineRule="auto"/>
        <w:jc w:val="both"/>
        <w:rPr>
          <w:rFonts w:ascii="Arial" w:hAnsi="Arial"/>
          <w:noProof w:val="0"/>
          <w:rtl/>
        </w:rPr>
      </w:pPr>
      <w:r>
        <w:rPr>
          <w:rFonts w:ascii="Arial" w:hAnsi="Arial"/>
          <w:noProof w:val="0"/>
          <w:rtl/>
        </w:rPr>
        <w:t xml:space="preserve">בראשיתם </w:t>
      </w:r>
      <w:r w:rsidR="0057533B">
        <w:rPr>
          <w:rFonts w:ascii="Arial" w:hAnsi="Arial" w:hint="cs"/>
          <w:noProof w:val="0"/>
          <w:rtl/>
        </w:rPr>
        <w:t xml:space="preserve">ההליכים התנהלו </w:t>
      </w:r>
      <w:r>
        <w:rPr>
          <w:rFonts w:ascii="Arial" w:hAnsi="Arial"/>
          <w:noProof w:val="0"/>
          <w:rtl/>
        </w:rPr>
        <w:t xml:space="preserve">בפני </w:t>
      </w:r>
      <w:r w:rsidR="007F4E77">
        <w:rPr>
          <w:rFonts w:ascii="Arial" w:hAnsi="Arial" w:hint="cs"/>
          <w:noProof w:val="0"/>
          <w:rtl/>
        </w:rPr>
        <w:t xml:space="preserve">חברי </w:t>
      </w:r>
      <w:r>
        <w:rPr>
          <w:rFonts w:ascii="Arial" w:hAnsi="Arial"/>
          <w:noProof w:val="0"/>
          <w:rtl/>
        </w:rPr>
        <w:t>סגה"נ כב' השופט נחשון פישר, ולנוכח מניעותו לדון בהליכים בהם מייצגת ב"כ האישה הנוכחית, התיק הועבר לטיפולי.</w:t>
      </w:r>
    </w:p>
    <w:p w:rsidR="0057533B" w:rsidRDefault="0057533B" w:rsidP="00E8210C">
      <w:pPr>
        <w:spacing w:after="160" w:line="360" w:lineRule="auto"/>
        <w:jc w:val="both"/>
        <w:rPr>
          <w:rFonts w:ascii="Arial" w:hAnsi="Arial"/>
          <w:noProof w:val="0"/>
          <w:rtl/>
        </w:rPr>
      </w:pPr>
    </w:p>
    <w:p w:rsidR="006B5EFC" w:rsidRDefault="006B5EFC" w:rsidP="006B5EFC">
      <w:pPr>
        <w:spacing w:line="360" w:lineRule="auto"/>
        <w:jc w:val="both"/>
        <w:rPr>
          <w:rFonts w:ascii="Arial" w:hAnsi="Arial"/>
          <w:b/>
          <w:bCs/>
          <w:noProof w:val="0"/>
          <w:u w:val="single"/>
          <w:rtl/>
        </w:rPr>
      </w:pPr>
      <w:r>
        <w:rPr>
          <w:rFonts w:ascii="Arial" w:hAnsi="Arial"/>
          <w:b/>
          <w:bCs/>
          <w:noProof w:val="0"/>
          <w:u w:val="single"/>
          <w:rtl/>
        </w:rPr>
        <w:lastRenderedPageBreak/>
        <w:t>רקע עובדתי ודיוני</w:t>
      </w:r>
    </w:p>
    <w:p w:rsidR="006B5EFC" w:rsidRDefault="006B5EFC" w:rsidP="006B5EFC">
      <w:pPr>
        <w:spacing w:line="360" w:lineRule="auto"/>
        <w:jc w:val="both"/>
        <w:rPr>
          <w:rFonts w:ascii="Arial" w:hAnsi="Arial"/>
          <w:b/>
          <w:bCs/>
          <w:noProof w:val="0"/>
          <w:u w:val="single"/>
          <w:rtl/>
        </w:rPr>
      </w:pPr>
    </w:p>
    <w:p w:rsidR="006B5EFC" w:rsidRDefault="006B5EFC" w:rsidP="00B219BD">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 xml:space="preserve">הצדדים נישאו זל"ז כדמו"י ביום 16.05.12 והתגרשו זמ"ז ביום 26.10.20.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מנישואי הצדדים נולדו שני ילדיהם הקטינים: ד' יליד 31.05.13 (כיום בן </w:t>
      </w:r>
      <w:r w:rsidR="0057533B">
        <w:rPr>
          <w:rFonts w:ascii="Arial" w:hAnsi="Arial" w:hint="cs"/>
          <w:noProof w:val="0"/>
          <w:rtl/>
        </w:rPr>
        <w:t>כ</w:t>
      </w:r>
      <w:r>
        <w:rPr>
          <w:rFonts w:ascii="Arial" w:hAnsi="Arial"/>
          <w:noProof w:val="0"/>
          <w:rtl/>
        </w:rPr>
        <w:t xml:space="preserve">עשר וחצי שנים) ו-א' יליד 30.08.18 (כיום בן </w:t>
      </w:r>
      <w:r w:rsidR="00C40604">
        <w:rPr>
          <w:rFonts w:ascii="Arial" w:hAnsi="Arial" w:hint="cs"/>
          <w:noProof w:val="0"/>
          <w:rtl/>
        </w:rPr>
        <w:t>כ</w:t>
      </w:r>
      <w:r>
        <w:rPr>
          <w:rFonts w:ascii="Arial" w:hAnsi="Arial"/>
          <w:noProof w:val="0"/>
          <w:rtl/>
        </w:rPr>
        <w:t>חמש שנים) (להלן: "הקטינים").</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עובר לנישואי הצדדים, חתמו הם על הסכם ממון שקיבל תוקף של פסק דין ביום 14.05.12 בבית משפט זה בפני </w:t>
      </w:r>
      <w:r w:rsidR="009E36E6">
        <w:rPr>
          <w:rFonts w:ascii="Arial" w:hAnsi="Arial" w:hint="cs"/>
          <w:noProof w:val="0"/>
          <w:rtl/>
        </w:rPr>
        <w:t xml:space="preserve">חברתי </w:t>
      </w:r>
      <w:r>
        <w:rPr>
          <w:rFonts w:ascii="Arial" w:hAnsi="Arial"/>
          <w:noProof w:val="0"/>
          <w:rtl/>
        </w:rPr>
        <w:t>כב' השופטת חני שירה (להלן: "הסכם הממון").</w:t>
      </w:r>
    </w:p>
    <w:p w:rsidR="006B5EFC" w:rsidRDefault="002C05EF"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ביום 13.12.18 </w:t>
      </w:r>
      <w:r w:rsidR="006B5EFC">
        <w:rPr>
          <w:rFonts w:ascii="Arial" w:hAnsi="Arial"/>
          <w:noProof w:val="0"/>
          <w:rtl/>
        </w:rPr>
        <w:t>הצדדים</w:t>
      </w:r>
      <w:r>
        <w:rPr>
          <w:rFonts w:ascii="Arial" w:hAnsi="Arial" w:hint="cs"/>
          <w:noProof w:val="0"/>
          <w:rtl/>
        </w:rPr>
        <w:t xml:space="preserve"> רכשו</w:t>
      </w:r>
      <w:r w:rsidR="006B5EFC">
        <w:rPr>
          <w:rFonts w:ascii="Arial" w:hAnsi="Arial"/>
          <w:noProof w:val="0"/>
          <w:rtl/>
        </w:rPr>
        <w:t xml:space="preserve"> דירת מגורים במגדלי "</w:t>
      </w:r>
      <w:r w:rsidR="008B7BC6">
        <w:rPr>
          <w:rFonts w:asciiTheme="majorBidi" w:hAnsiTheme="majorBidi" w:cstheme="majorBidi"/>
          <w:noProof w:val="0"/>
        </w:rPr>
        <w:t>xxx</w:t>
      </w:r>
      <w:r w:rsidR="006B5EFC">
        <w:rPr>
          <w:rFonts w:ascii="Arial" w:hAnsi="Arial"/>
          <w:noProof w:val="0"/>
          <w:rtl/>
        </w:rPr>
        <w:t xml:space="preserve">" ברחוב </w:t>
      </w:r>
      <w:r w:rsidR="008B7BC6" w:rsidRPr="008B7BC6">
        <w:rPr>
          <w:rFonts w:asciiTheme="majorBidi" w:hAnsiTheme="majorBidi" w:cstheme="majorBidi"/>
          <w:noProof w:val="0"/>
        </w:rPr>
        <w:t>xxx</w:t>
      </w:r>
      <w:r w:rsidR="008B7BC6">
        <w:rPr>
          <w:rFonts w:ascii="Arial" w:hAnsi="Arial"/>
          <w:noProof w:val="0"/>
          <w:rtl/>
        </w:rPr>
        <w:t xml:space="preserve"> ב</w:t>
      </w:r>
      <w:r w:rsidR="008B7BC6" w:rsidRPr="008B7BC6">
        <w:rPr>
          <w:rFonts w:asciiTheme="majorBidi" w:hAnsiTheme="majorBidi" w:cstheme="majorBidi"/>
          <w:noProof w:val="0"/>
        </w:rPr>
        <w:t xml:space="preserve"> xx</w:t>
      </w:r>
      <w:r w:rsidR="008B7BC6">
        <w:rPr>
          <w:rFonts w:asciiTheme="majorBidi" w:hAnsiTheme="majorBidi" w:cstheme="majorBidi"/>
          <w:noProof w:val="0"/>
        </w:rPr>
        <w:t>x</w:t>
      </w:r>
      <w:r w:rsidR="008B7BC6" w:rsidRPr="008B7BC6">
        <w:rPr>
          <w:rFonts w:asciiTheme="majorBidi" w:hAnsiTheme="majorBidi" w:cstheme="majorBidi"/>
          <w:noProof w:val="0"/>
        </w:rPr>
        <w:t>x</w:t>
      </w:r>
      <w:r>
        <w:rPr>
          <w:rFonts w:ascii="Arial" w:hAnsi="Arial" w:hint="cs"/>
          <w:noProof w:val="0"/>
          <w:rtl/>
        </w:rPr>
        <w:t xml:space="preserve"> (להלן: </w:t>
      </w:r>
      <w:r w:rsidR="00C40604">
        <w:rPr>
          <w:rFonts w:ascii="Arial" w:hAnsi="Arial" w:hint="cs"/>
          <w:noProof w:val="0"/>
          <w:rtl/>
        </w:rPr>
        <w:t xml:space="preserve">"הדירה" או </w:t>
      </w:r>
      <w:r>
        <w:rPr>
          <w:rFonts w:ascii="Arial" w:hAnsi="Arial" w:hint="cs"/>
          <w:noProof w:val="0"/>
          <w:rtl/>
        </w:rPr>
        <w:t>"הדירה</w:t>
      </w:r>
      <w:r w:rsidR="00C40604">
        <w:rPr>
          <w:rFonts w:ascii="Arial" w:hAnsi="Arial" w:hint="cs"/>
          <w:noProof w:val="0"/>
          <w:rtl/>
        </w:rPr>
        <w:t xml:space="preserve"> ב</w:t>
      </w:r>
      <w:r w:rsidR="008B7BC6">
        <w:rPr>
          <w:rFonts w:ascii="Arial" w:hAnsi="Arial" w:hint="cs"/>
          <w:noProof w:val="0"/>
          <w:rtl/>
        </w:rPr>
        <w:t>"</w:t>
      </w:r>
      <w:r w:rsidR="008B7BC6" w:rsidRPr="008B7BC6">
        <w:rPr>
          <w:rFonts w:asciiTheme="majorBidi" w:hAnsiTheme="majorBidi" w:cstheme="majorBidi"/>
          <w:noProof w:val="0"/>
        </w:rPr>
        <w:t>xx</w:t>
      </w:r>
      <w:r w:rsidR="008B7BC6">
        <w:rPr>
          <w:rFonts w:asciiTheme="majorBidi" w:hAnsiTheme="majorBidi" w:cstheme="majorBidi"/>
          <w:noProof w:val="0"/>
        </w:rPr>
        <w:t>x</w:t>
      </w:r>
      <w:r w:rsidR="008B7BC6" w:rsidRPr="008B7BC6">
        <w:rPr>
          <w:rFonts w:asciiTheme="majorBidi" w:hAnsiTheme="majorBidi" w:cstheme="majorBidi"/>
          <w:noProof w:val="0"/>
        </w:rPr>
        <w:t>x</w:t>
      </w:r>
      <w:r>
        <w:rPr>
          <w:rFonts w:ascii="Arial" w:hAnsi="Arial" w:hint="cs"/>
          <w:noProof w:val="0"/>
          <w:rtl/>
        </w:rPr>
        <w:t>")</w:t>
      </w:r>
      <w:r w:rsidR="006B5EFC">
        <w:rPr>
          <w:rFonts w:ascii="Arial" w:hAnsi="Arial"/>
          <w:noProof w:val="0"/>
          <w:rtl/>
        </w:rPr>
        <w:t>, אשר בעניינה הוכרע בפסק דין חלקי מיום 11.09.22</w:t>
      </w:r>
      <w:r w:rsidR="00E12B4F">
        <w:rPr>
          <w:rFonts w:ascii="Arial" w:hAnsi="Arial" w:hint="cs"/>
          <w:noProof w:val="0"/>
          <w:rtl/>
        </w:rPr>
        <w:t>,</w:t>
      </w:r>
      <w:r w:rsidR="006B5EFC">
        <w:rPr>
          <w:rFonts w:ascii="Arial" w:hAnsi="Arial"/>
          <w:noProof w:val="0"/>
          <w:rtl/>
        </w:rPr>
        <w:t xml:space="preserve"> </w:t>
      </w:r>
      <w:r w:rsidR="0057533B">
        <w:rPr>
          <w:rFonts w:ascii="Arial" w:hAnsi="Arial" w:hint="cs"/>
          <w:noProof w:val="0"/>
          <w:rtl/>
        </w:rPr>
        <w:t>כי</w:t>
      </w:r>
      <w:r w:rsidR="009E36E6">
        <w:rPr>
          <w:rFonts w:ascii="Arial" w:hAnsi="Arial" w:hint="cs"/>
          <w:noProof w:val="0"/>
          <w:rtl/>
        </w:rPr>
        <w:t>, הזכויות עליה,</w:t>
      </w:r>
      <w:r>
        <w:rPr>
          <w:rFonts w:ascii="Arial" w:hAnsi="Arial" w:hint="cs"/>
          <w:noProof w:val="0"/>
          <w:rtl/>
        </w:rPr>
        <w:t xml:space="preserve"> </w:t>
      </w:r>
      <w:r w:rsidR="009E36E6">
        <w:rPr>
          <w:rFonts w:ascii="Arial" w:hAnsi="Arial"/>
          <w:noProof w:val="0"/>
          <w:rtl/>
        </w:rPr>
        <w:t>שייכ</w:t>
      </w:r>
      <w:r w:rsidR="009E36E6">
        <w:rPr>
          <w:rFonts w:ascii="Arial" w:hAnsi="Arial" w:hint="cs"/>
          <w:noProof w:val="0"/>
          <w:rtl/>
        </w:rPr>
        <w:t>ות</w:t>
      </w:r>
      <w:r>
        <w:rPr>
          <w:rFonts w:ascii="Arial" w:hAnsi="Arial"/>
          <w:noProof w:val="0"/>
          <w:rtl/>
        </w:rPr>
        <w:t xml:space="preserve"> לשני הצדדים בחלקים שווים</w:t>
      </w:r>
      <w:r>
        <w:rPr>
          <w:rFonts w:ascii="Arial" w:hAnsi="Arial" w:hint="cs"/>
          <w:noProof w:val="0"/>
          <w:rtl/>
        </w:rPr>
        <w:t>.</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בין הצדדים </w:t>
      </w:r>
      <w:r w:rsidR="0057533B">
        <w:rPr>
          <w:rFonts w:ascii="Arial" w:hAnsi="Arial" w:hint="cs"/>
          <w:noProof w:val="0"/>
          <w:rtl/>
        </w:rPr>
        <w:t xml:space="preserve">התנהל </w:t>
      </w:r>
      <w:r w:rsidR="0057533B">
        <w:rPr>
          <w:rFonts w:ascii="Arial" w:hAnsi="Arial"/>
          <w:noProof w:val="0"/>
          <w:rtl/>
        </w:rPr>
        <w:t xml:space="preserve">הליך יישוב סכסוך </w:t>
      </w:r>
      <w:r w:rsidR="0057533B">
        <w:rPr>
          <w:rFonts w:ascii="Arial" w:hAnsi="Arial" w:hint="cs"/>
          <w:noProof w:val="0"/>
          <w:rtl/>
        </w:rPr>
        <w:t xml:space="preserve">שנפתח </w:t>
      </w:r>
      <w:r w:rsidR="0057533B">
        <w:rPr>
          <w:rFonts w:ascii="Arial" w:hAnsi="Arial"/>
          <w:noProof w:val="0"/>
          <w:rtl/>
        </w:rPr>
        <w:t>בחודש 05/2020</w:t>
      </w:r>
      <w:r w:rsidR="0057533B">
        <w:rPr>
          <w:rFonts w:ascii="Arial" w:hAnsi="Arial" w:hint="cs"/>
          <w:noProof w:val="0"/>
          <w:rtl/>
        </w:rPr>
        <w:t xml:space="preserve">. </w:t>
      </w:r>
      <w:r>
        <w:rPr>
          <w:rFonts w:ascii="Arial" w:hAnsi="Arial"/>
          <w:noProof w:val="0"/>
          <w:rtl/>
        </w:rPr>
        <w:t xml:space="preserve">ביום 15.07.20 הגישה האישה בקשה לצו הגנה במעמד צד אחד, בטענה כי האיש נהג בה באלימות וביצע בה עבירות של ניסיון לאונס, מעשים מגונים והטרדה מינית. בדיון ניתן צו לפיו האיש הורחק מהדירה המשותפת. </w:t>
      </w:r>
    </w:p>
    <w:p w:rsidR="006B5EFC" w:rsidRDefault="006B5EFC" w:rsidP="00D06BE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ביום 27.07.20 התקיים דיון במעמד הצדדים, בסיומו הם הגיעו להסכמות וחתמו על הסכם שקיבל תוקף של החלטה שיפוטית, ובכלל זה: הצדדים יפנו להליך גישור, האיש לא יכנס למתחם המגורים עד להחלטה אחרת, ייקבע דיון לעוד 60 ימים, וכן הוסכמו זמני שהות של האב עם הקטינים.</w:t>
      </w:r>
    </w:p>
    <w:p w:rsidR="006B5EFC" w:rsidRDefault="006B5EFC" w:rsidP="00D06BE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ביום 01.10.20 הגיש האיש בקשה במסגרת הליך של צו הגנה ועתר לאפשר לו לשוב לדירה. נקבע דיון במעמד הצדדים שהתקיים ביום 07.10.20, בסיומו הצדדים הגיעו להסכמות נוספות שקיבלו תוקף של החלטה שיפוטית, ובכללן: האישה תפנה את הדירה ביום 01.02.21 אליה ייכנס האיש, שאז בתוך ארבעה ימים יופקדו בידי ב"כ האישה דאז סך של 200,000 ₪ "</w:t>
      </w:r>
      <w:r>
        <w:rPr>
          <w:rFonts w:ascii="Arial" w:hAnsi="Arial"/>
          <w:b/>
          <w:bCs/>
          <w:noProof w:val="0"/>
          <w:rtl/>
        </w:rPr>
        <w:t>כשבקשר לסכום זה כל צד שומר לעצמו את מלוא טענותיו, לרבות לגבי השאלה האם הוא על חשבון מזונות, מדור, רכוש, שכר דירה ראוי, או כל זכות או חיוב אחר</w:t>
      </w:r>
      <w:r>
        <w:rPr>
          <w:rFonts w:ascii="Arial" w:hAnsi="Arial"/>
          <w:noProof w:val="0"/>
          <w:rtl/>
        </w:rPr>
        <w:t xml:space="preserve">", כך נקבע.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בין לבין, הגישה האישה הליכים נוספים כנגד האיש: ביום 16.09.20 הגישה האישה תביעות; תביעה לאכיפת הסכם ופירוק שיתוף, תביעה למשמורת ותביעה למזונות קטינים; ביום 26.05.21 הגישה האישה בקשה נוספת לצו הגנה במעמד צד אחד כנגד האיש, והבקשה נדחתה, וכן נדחתה בקשתה הנוספת לצו הגנה מיום 04.07.22; ביום 06.06.22 הגישה האישה תביעה לדמי שימוש ראויים והשבת כספים כנגד האיש. </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 xml:space="preserve">ביום 11.09.22 ניתן </w:t>
      </w:r>
      <w:r w:rsidR="00FF5609">
        <w:rPr>
          <w:rFonts w:ascii="Arial" w:hAnsi="Arial" w:hint="cs"/>
          <w:noProof w:val="0"/>
          <w:rtl/>
        </w:rPr>
        <w:t xml:space="preserve">כאמור </w:t>
      </w:r>
      <w:r>
        <w:rPr>
          <w:rFonts w:ascii="Arial" w:hAnsi="Arial"/>
          <w:noProof w:val="0"/>
          <w:rtl/>
        </w:rPr>
        <w:t xml:space="preserve">פסק דין חלקי בתביעה לאכיפת הסכם, במסגרתו נקבע כי הדירה </w:t>
      </w:r>
      <w:r w:rsidR="00FF5609">
        <w:rPr>
          <w:rFonts w:ascii="Arial" w:hAnsi="Arial" w:hint="cs"/>
          <w:noProof w:val="0"/>
          <w:rtl/>
        </w:rPr>
        <w:t>ב</w:t>
      </w:r>
      <w:r w:rsidR="008B7BC6" w:rsidRPr="008B7BC6">
        <w:rPr>
          <w:rFonts w:asciiTheme="majorBidi" w:hAnsiTheme="majorBidi" w:cstheme="majorBidi"/>
          <w:noProof w:val="0"/>
        </w:rPr>
        <w:t xml:space="preserve"> xx</w:t>
      </w:r>
      <w:r w:rsidR="008B7BC6">
        <w:rPr>
          <w:rFonts w:asciiTheme="majorBidi" w:hAnsiTheme="majorBidi" w:cstheme="majorBidi"/>
          <w:noProof w:val="0"/>
        </w:rPr>
        <w:t>x</w:t>
      </w:r>
      <w:r w:rsidR="008B7BC6" w:rsidRPr="008B7BC6">
        <w:rPr>
          <w:rFonts w:asciiTheme="majorBidi" w:hAnsiTheme="majorBidi" w:cstheme="majorBidi"/>
          <w:noProof w:val="0"/>
        </w:rPr>
        <w:t>x</w:t>
      </w:r>
      <w:r>
        <w:rPr>
          <w:rFonts w:ascii="Arial" w:hAnsi="Arial"/>
          <w:noProof w:val="0"/>
          <w:rtl/>
        </w:rPr>
        <w:t xml:space="preserve">שייכת לשני הצדדים בחלקים שווים, בנוסף לחיובו של האיש לרכוש לאישה דירת ארבעה חדרים באזור </w:t>
      </w:r>
      <w:r w:rsidR="008B7BC6" w:rsidRPr="008B7BC6">
        <w:rPr>
          <w:rFonts w:asciiTheme="majorBidi" w:hAnsiTheme="majorBidi" w:cstheme="majorBidi"/>
          <w:noProof w:val="0"/>
        </w:rPr>
        <w:t>xx</w:t>
      </w:r>
      <w:r w:rsidR="008B7BC6">
        <w:rPr>
          <w:rFonts w:asciiTheme="majorBidi" w:hAnsiTheme="majorBidi" w:cstheme="majorBidi"/>
          <w:noProof w:val="0"/>
        </w:rPr>
        <w:t>xx</w:t>
      </w:r>
      <w:r w:rsidR="008B7BC6" w:rsidRPr="008B7BC6">
        <w:rPr>
          <w:rFonts w:asciiTheme="majorBidi" w:hAnsiTheme="majorBidi" w:cstheme="majorBidi"/>
          <w:noProof w:val="0"/>
        </w:rPr>
        <w:t>x</w:t>
      </w:r>
      <w:r>
        <w:rPr>
          <w:rFonts w:ascii="Arial" w:hAnsi="Arial"/>
          <w:noProof w:val="0"/>
          <w:rtl/>
        </w:rPr>
        <w:t>. בנוסף ניתן צו לפירוק השיתוף בדירה</w:t>
      </w:r>
      <w:r w:rsidR="00FF5609">
        <w:rPr>
          <w:rFonts w:ascii="Arial" w:hAnsi="Arial" w:hint="cs"/>
          <w:noProof w:val="0"/>
          <w:rtl/>
        </w:rPr>
        <w:t xml:space="preserve"> </w:t>
      </w:r>
      <w:r w:rsidR="008B7BC6">
        <w:rPr>
          <w:rFonts w:ascii="Arial" w:hAnsi="Arial" w:hint="cs"/>
          <w:noProof w:val="0"/>
          <w:rtl/>
        </w:rPr>
        <w:t>ב</w:t>
      </w:r>
      <w:r w:rsidR="008B7BC6" w:rsidRPr="008B7BC6">
        <w:rPr>
          <w:rFonts w:asciiTheme="majorBidi" w:hAnsiTheme="majorBidi" w:cstheme="majorBidi"/>
          <w:noProof w:val="0"/>
        </w:rPr>
        <w:t>xx</w:t>
      </w:r>
      <w:r w:rsidR="008B7BC6">
        <w:rPr>
          <w:rFonts w:asciiTheme="majorBidi" w:hAnsiTheme="majorBidi" w:cstheme="majorBidi"/>
          <w:noProof w:val="0"/>
        </w:rPr>
        <w:t>xx</w:t>
      </w:r>
      <w:r w:rsidR="002129A2">
        <w:rPr>
          <w:rFonts w:ascii="Arial" w:hAnsi="Arial"/>
          <w:noProof w:val="0"/>
          <w:rtl/>
        </w:rPr>
        <w:t>, בדרך של מכירת</w:t>
      </w:r>
      <w:r w:rsidR="002129A2">
        <w:rPr>
          <w:rFonts w:ascii="Arial" w:hAnsi="Arial" w:hint="cs"/>
          <w:noProof w:val="0"/>
          <w:rtl/>
        </w:rPr>
        <w:t xml:space="preserve">ה </w:t>
      </w:r>
      <w:r>
        <w:rPr>
          <w:rFonts w:ascii="Arial" w:hAnsi="Arial"/>
          <w:noProof w:val="0"/>
          <w:rtl/>
        </w:rPr>
        <w:t>בשוק החופשי למרבה במחיר. על פסק דין זה הגיש האיש ערעור לבית המשפט המחוזי, ובפסק דין מיום 26.09.2</w:t>
      </w:r>
      <w:r w:rsidR="00103DAC">
        <w:rPr>
          <w:rFonts w:ascii="Arial" w:hAnsi="Arial" w:hint="cs"/>
          <w:noProof w:val="0"/>
          <w:rtl/>
        </w:rPr>
        <w:t>3</w:t>
      </w:r>
      <w:r>
        <w:rPr>
          <w:rFonts w:ascii="Arial" w:hAnsi="Arial"/>
          <w:noProof w:val="0"/>
          <w:rtl/>
        </w:rPr>
        <w:t xml:space="preserve">, נדחה הערעור על ידי </w:t>
      </w:r>
      <w:r w:rsidR="002129A2">
        <w:rPr>
          <w:rFonts w:ascii="Arial" w:hAnsi="Arial" w:hint="cs"/>
          <w:noProof w:val="0"/>
          <w:rtl/>
        </w:rPr>
        <w:t>ההרכב בבית המשפט המחוזי.</w:t>
      </w:r>
    </w:p>
    <w:p w:rsidR="006B5EFC" w:rsidRDefault="00BA4EEC" w:rsidP="00FF560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נותר להכריע בתביע</w:t>
      </w:r>
      <w:r>
        <w:rPr>
          <w:rFonts w:ascii="Arial" w:hAnsi="Arial" w:hint="cs"/>
          <w:noProof w:val="0"/>
          <w:rtl/>
        </w:rPr>
        <w:t>ות</w:t>
      </w:r>
      <w:r w:rsidR="006B5EFC">
        <w:rPr>
          <w:rFonts w:ascii="Arial" w:hAnsi="Arial"/>
          <w:noProof w:val="0"/>
          <w:rtl/>
        </w:rPr>
        <w:t xml:space="preserve"> בעניין הקטינים, מזונות, דמי שימוש, </w:t>
      </w:r>
      <w:r>
        <w:rPr>
          <w:rFonts w:ascii="Arial" w:hAnsi="Arial" w:hint="cs"/>
          <w:noProof w:val="0"/>
          <w:rtl/>
        </w:rPr>
        <w:t>ו</w:t>
      </w:r>
      <w:r w:rsidR="006B5EFC">
        <w:rPr>
          <w:rFonts w:ascii="Arial" w:hAnsi="Arial"/>
          <w:noProof w:val="0"/>
          <w:rtl/>
        </w:rPr>
        <w:t>במחלוקת אודות סיווג כספים בסך של 4 מיליון</w:t>
      </w:r>
      <w:r>
        <w:rPr>
          <w:rFonts w:ascii="Arial" w:hAnsi="Arial" w:hint="cs"/>
          <w:noProof w:val="0"/>
          <w:rtl/>
        </w:rPr>
        <w:t xml:space="preserve"> </w:t>
      </w:r>
      <w:r>
        <w:rPr>
          <w:rFonts w:ascii="Arial" w:hAnsi="Arial"/>
          <w:noProof w:val="0"/>
          <w:rtl/>
        </w:rPr>
        <w:t>₪</w:t>
      </w:r>
      <w:r>
        <w:rPr>
          <w:rFonts w:ascii="Arial" w:hAnsi="Arial" w:hint="cs"/>
          <w:noProof w:val="0"/>
          <w:rtl/>
        </w:rPr>
        <w:t xml:space="preserve"> </w:t>
      </w:r>
      <w:r>
        <w:rPr>
          <w:rFonts w:ascii="Arial" w:hAnsi="Arial"/>
          <w:noProof w:val="0"/>
          <w:rtl/>
        </w:rPr>
        <w:t>ב</w:t>
      </w:r>
      <w:r w:rsidR="00290243">
        <w:rPr>
          <w:rFonts w:ascii="Arial" w:hAnsi="Arial" w:hint="cs"/>
          <w:noProof w:val="0"/>
          <w:rtl/>
        </w:rPr>
        <w:t>מסגרת ה</w:t>
      </w:r>
      <w:r>
        <w:rPr>
          <w:rFonts w:ascii="Arial" w:hAnsi="Arial"/>
          <w:noProof w:val="0"/>
          <w:rtl/>
        </w:rPr>
        <w:t>תביעה לאכיפת הסכם</w:t>
      </w:r>
      <w:r>
        <w:rPr>
          <w:rFonts w:ascii="Arial" w:hAnsi="Arial" w:hint="cs"/>
          <w:noProof w:val="0"/>
          <w:rtl/>
        </w:rPr>
        <w:t>,</w:t>
      </w:r>
      <w:r>
        <w:rPr>
          <w:rFonts w:ascii="Arial" w:hAnsi="Arial"/>
          <w:noProof w:val="0"/>
          <w:rtl/>
        </w:rPr>
        <w:t xml:space="preserve"> </w:t>
      </w:r>
      <w:r w:rsidR="00FF5609">
        <w:rPr>
          <w:rFonts w:ascii="Arial" w:hAnsi="Arial"/>
          <w:noProof w:val="0"/>
          <w:rtl/>
        </w:rPr>
        <w:t>אשר לטענת האיש</w:t>
      </w:r>
      <w:r w:rsidR="00FF5609">
        <w:rPr>
          <w:rFonts w:ascii="Arial" w:hAnsi="Arial" w:hint="cs"/>
          <w:noProof w:val="0"/>
          <w:rtl/>
        </w:rPr>
        <w:t xml:space="preserve"> ניטלו </w:t>
      </w:r>
      <w:r w:rsidR="006B5EFC">
        <w:rPr>
          <w:rFonts w:ascii="Arial" w:hAnsi="Arial"/>
          <w:noProof w:val="0"/>
          <w:rtl/>
        </w:rPr>
        <w:t>מהחברה שבבעלותו ויש להפחיתם משווי הדירה ולהשיבם ל</w:t>
      </w:r>
      <w:r w:rsidR="00290243">
        <w:rPr>
          <w:rFonts w:ascii="Arial" w:hAnsi="Arial"/>
          <w:noProof w:val="0"/>
          <w:rtl/>
        </w:rPr>
        <w:t>ו, ואילו לטענת האישה אין להחריג</w:t>
      </w:r>
      <w:r w:rsidR="00290243">
        <w:rPr>
          <w:rFonts w:ascii="Arial" w:hAnsi="Arial" w:hint="cs"/>
          <w:noProof w:val="0"/>
          <w:rtl/>
        </w:rPr>
        <w:t>ם</w:t>
      </w:r>
      <w:r w:rsidR="006B5EFC">
        <w:rPr>
          <w:rFonts w:ascii="Arial" w:hAnsi="Arial"/>
          <w:noProof w:val="0"/>
          <w:rtl/>
        </w:rPr>
        <w:t>.</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הצדדים מנהלים את ההליכים כבר משנת 2020. התקיימו שמונה דיונים (לא כולל הדיונים בהליכי צו ההגנה), מתוכם שלושה דיוני הוכחות וכן דיון בו נשמעו סיכומים בעל פה. למרות שמספר פעמים היו הצדדים על סף הסכמות אשר היה בהן לסיים את כל ההליכים ביניהם ולאפשר להם להתרכז בטיפול בילדיהם הקטינים, לבסוף לא עלה בידם לעשות כן. </w:t>
      </w:r>
    </w:p>
    <w:p w:rsidR="006B5EFC" w:rsidRDefault="006B5EFC" w:rsidP="006B5EFC">
      <w:pPr>
        <w:spacing w:after="160" w:line="360" w:lineRule="auto"/>
        <w:jc w:val="both"/>
        <w:rPr>
          <w:rFonts w:ascii="Arial" w:hAnsi="Arial"/>
          <w:noProof w:val="0"/>
        </w:rPr>
      </w:pPr>
    </w:p>
    <w:p w:rsidR="006B5EFC" w:rsidRDefault="006B5EFC" w:rsidP="006B5EFC">
      <w:pPr>
        <w:spacing w:line="360" w:lineRule="auto"/>
        <w:jc w:val="both"/>
        <w:rPr>
          <w:rFonts w:ascii="Arial" w:hAnsi="Arial"/>
          <w:b/>
          <w:bCs/>
          <w:noProof w:val="0"/>
          <w:u w:val="single"/>
          <w:rtl/>
        </w:rPr>
      </w:pPr>
      <w:r>
        <w:rPr>
          <w:rFonts w:ascii="Arial" w:hAnsi="Arial"/>
          <w:b/>
          <w:bCs/>
          <w:noProof w:val="0"/>
          <w:u w:val="single"/>
          <w:rtl/>
        </w:rPr>
        <w:t>תלה"מ 39860-09-20 - התביעה בעניין הקטינים</w:t>
      </w:r>
    </w:p>
    <w:p w:rsidR="006B5EFC" w:rsidRDefault="006B5EFC" w:rsidP="006B5EFC">
      <w:pPr>
        <w:spacing w:line="360" w:lineRule="auto"/>
        <w:jc w:val="both"/>
        <w:rPr>
          <w:rFonts w:ascii="Arial" w:hAnsi="Arial"/>
          <w:b/>
          <w:bCs/>
          <w:noProof w:val="0"/>
          <w:u w:val="single"/>
          <w:rtl/>
        </w:rPr>
      </w:pPr>
    </w:p>
    <w:p w:rsidR="006B5EFC" w:rsidRDefault="006B5EFC" w:rsidP="006844DB">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האם הגישה תביעה ל"משמורת קטינים" במסגרתה טענה כי טובת הקט</w:t>
      </w:r>
      <w:r w:rsidR="006844DB">
        <w:rPr>
          <w:rFonts w:ascii="Arial" w:hAnsi="Arial"/>
          <w:noProof w:val="0"/>
          <w:rtl/>
        </w:rPr>
        <w:t>ינים שמשמורתם תהא אצל אמם ו</w:t>
      </w:r>
      <w:r w:rsidR="006844DB">
        <w:rPr>
          <w:rFonts w:ascii="Arial" w:hAnsi="Arial" w:hint="cs"/>
          <w:noProof w:val="0"/>
          <w:rtl/>
        </w:rPr>
        <w:t>ייקבעו</w:t>
      </w:r>
      <w:r>
        <w:rPr>
          <w:rFonts w:ascii="Arial" w:hAnsi="Arial"/>
          <w:noProof w:val="0"/>
          <w:rtl/>
        </w:rPr>
        <w:t xml:space="preserve"> זמני שהות עם האב. לטענתה היא ההורה המטפל הדומיננטי והעיקרי </w:t>
      </w:r>
      <w:r w:rsidR="006844DB">
        <w:rPr>
          <w:rFonts w:ascii="Arial" w:hAnsi="Arial" w:hint="cs"/>
          <w:noProof w:val="0"/>
          <w:rtl/>
        </w:rPr>
        <w:t>של</w:t>
      </w:r>
      <w:r>
        <w:rPr>
          <w:rFonts w:ascii="Arial" w:hAnsi="Arial"/>
          <w:noProof w:val="0"/>
          <w:rtl/>
        </w:rPr>
        <w:t xml:space="preserve"> הקטינים מיום שנולדו. מנגד, האב ביקש לקבוע אחריות הורית משותפת וזמני שהות שוויוניים או לחלופין משמורת בלעדית לאב.</w:t>
      </w:r>
    </w:p>
    <w:p w:rsidR="006B5EFC" w:rsidRDefault="006B5EFC" w:rsidP="00A64C2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מכון שלם </w:t>
      </w:r>
      <w:r w:rsidR="00A64C2A">
        <w:rPr>
          <w:rFonts w:ascii="Arial" w:hAnsi="Arial" w:hint="cs"/>
          <w:noProof w:val="0"/>
          <w:rtl/>
        </w:rPr>
        <w:t xml:space="preserve">מונה כמומחה </w:t>
      </w:r>
      <w:r>
        <w:rPr>
          <w:rFonts w:ascii="Arial" w:hAnsi="Arial"/>
          <w:noProof w:val="0"/>
          <w:rtl/>
        </w:rPr>
        <w:t>לבדיקת מסוגלותם ההורית של הצדדים, בשל טענות</w:t>
      </w:r>
      <w:r w:rsidR="00A64C2A">
        <w:rPr>
          <w:rFonts w:ascii="Arial" w:hAnsi="Arial" w:hint="cs"/>
          <w:noProof w:val="0"/>
          <w:rtl/>
        </w:rPr>
        <w:t>יהם</w:t>
      </w:r>
      <w:r>
        <w:rPr>
          <w:rFonts w:ascii="Arial" w:hAnsi="Arial"/>
          <w:noProof w:val="0"/>
          <w:rtl/>
        </w:rPr>
        <w:t xml:space="preserve"> ה</w:t>
      </w:r>
      <w:r w:rsidR="00A64C2A">
        <w:rPr>
          <w:rFonts w:ascii="Arial" w:hAnsi="Arial" w:hint="cs"/>
          <w:noProof w:val="0"/>
          <w:rtl/>
        </w:rPr>
        <w:t>ה</w:t>
      </w:r>
      <w:r>
        <w:rPr>
          <w:rFonts w:ascii="Arial" w:hAnsi="Arial"/>
          <w:noProof w:val="0"/>
          <w:rtl/>
        </w:rPr>
        <w:t>דדיות בנוגע לתפקודם ההורי; לאב טענות על תפקוד הורי לקוי של האם בשל התמכרות לאלכוהול, מצב נפשי בלתי יציב והזנחת הילדים. לאם טענות על אלימות והזנח</w:t>
      </w:r>
      <w:r w:rsidR="00A64C2A">
        <w:rPr>
          <w:rFonts w:ascii="Arial" w:hAnsi="Arial" w:hint="cs"/>
          <w:noProof w:val="0"/>
          <w:rtl/>
        </w:rPr>
        <w:t xml:space="preserve">ת </w:t>
      </w:r>
      <w:r>
        <w:rPr>
          <w:rFonts w:ascii="Arial" w:hAnsi="Arial"/>
          <w:noProof w:val="0"/>
          <w:rtl/>
        </w:rPr>
        <w:t xml:space="preserve">הילדים </w:t>
      </w:r>
      <w:r w:rsidR="00A64C2A">
        <w:rPr>
          <w:rFonts w:ascii="Arial" w:hAnsi="Arial" w:hint="cs"/>
          <w:noProof w:val="0"/>
          <w:rtl/>
        </w:rPr>
        <w:t>מצד</w:t>
      </w:r>
      <w:r>
        <w:rPr>
          <w:rFonts w:ascii="Arial" w:hAnsi="Arial"/>
          <w:noProof w:val="0"/>
          <w:rtl/>
        </w:rPr>
        <w:t xml:space="preserve"> האב.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ביום 11.11.21 הוגשה חוות דעת מכון שלם, ולאחר שנערכו בדיקות ואבחונים שונים להורים ולקטינים, חוות הדעת המליצה על אחריות הורית משותפת וזמני שהות שווים, וכן </w:t>
      </w:r>
      <w:r w:rsidR="006844DB">
        <w:rPr>
          <w:rFonts w:ascii="Arial" w:hAnsi="Arial" w:hint="cs"/>
          <w:noProof w:val="0"/>
          <w:rtl/>
        </w:rPr>
        <w:t xml:space="preserve">ניתנו </w:t>
      </w:r>
      <w:r>
        <w:rPr>
          <w:rFonts w:ascii="Arial" w:hAnsi="Arial"/>
          <w:noProof w:val="0"/>
          <w:rtl/>
        </w:rPr>
        <w:t xml:space="preserve">המלצות טיפוליות לקטינים ולהורים, </w:t>
      </w:r>
      <w:r w:rsidR="006844DB">
        <w:rPr>
          <w:rFonts w:ascii="Arial" w:hAnsi="Arial" w:hint="cs"/>
          <w:noProof w:val="0"/>
          <w:rtl/>
        </w:rPr>
        <w:t xml:space="preserve">לרבות </w:t>
      </w:r>
      <w:r>
        <w:rPr>
          <w:rFonts w:ascii="Arial" w:hAnsi="Arial"/>
          <w:noProof w:val="0"/>
          <w:rtl/>
        </w:rPr>
        <w:t>תיאום הורי, הדרכת הורים, ומתן סמכויות לעו"ס לפתרון מחלוקות בעניין זמני השהות.</w:t>
      </w:r>
    </w:p>
    <w:p w:rsidR="006B5EFC" w:rsidRDefault="006B5EFC" w:rsidP="00C07385">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ביום 13.04.22 הוגש תסקיר </w:t>
      </w:r>
      <w:r w:rsidR="00A64C2A">
        <w:rPr>
          <w:rFonts w:ascii="Arial" w:hAnsi="Arial" w:hint="cs"/>
          <w:noProof w:val="0"/>
          <w:rtl/>
        </w:rPr>
        <w:t>עם</w:t>
      </w:r>
      <w:r>
        <w:rPr>
          <w:rFonts w:ascii="Arial" w:hAnsi="Arial"/>
          <w:noProof w:val="0"/>
          <w:rtl/>
        </w:rPr>
        <w:t xml:space="preserve"> המלצות על חלוקת זמני שהות שווי</w:t>
      </w:r>
      <w:r w:rsidR="00A64C2A">
        <w:rPr>
          <w:rFonts w:ascii="Arial" w:hAnsi="Arial" w:hint="cs"/>
          <w:noProof w:val="0"/>
          <w:rtl/>
        </w:rPr>
        <w:t>ם</w:t>
      </w:r>
      <w:r w:rsidR="00A64C2A">
        <w:rPr>
          <w:rFonts w:ascii="Arial" w:hAnsi="Arial"/>
          <w:noProof w:val="0"/>
          <w:rtl/>
        </w:rPr>
        <w:t xml:space="preserve"> </w:t>
      </w:r>
      <w:r w:rsidR="00A64C2A">
        <w:rPr>
          <w:rFonts w:ascii="Arial" w:hAnsi="Arial" w:hint="cs"/>
          <w:noProof w:val="0"/>
          <w:rtl/>
        </w:rPr>
        <w:t>של</w:t>
      </w:r>
      <w:r>
        <w:rPr>
          <w:rFonts w:ascii="Arial" w:hAnsi="Arial"/>
          <w:noProof w:val="0"/>
          <w:rtl/>
        </w:rPr>
        <w:t xml:space="preserve"> ההורים עם הקטינים,</w:t>
      </w:r>
      <w:r w:rsidR="006844DB">
        <w:rPr>
          <w:rFonts w:ascii="Arial" w:hAnsi="Arial" w:hint="cs"/>
          <w:noProof w:val="0"/>
          <w:rtl/>
        </w:rPr>
        <w:t xml:space="preserve"> </w:t>
      </w:r>
      <w:r w:rsidR="00DD6CF8">
        <w:rPr>
          <w:rFonts w:ascii="Arial" w:hAnsi="Arial" w:hint="cs"/>
          <w:noProof w:val="0"/>
          <w:rtl/>
        </w:rPr>
        <w:t>בהתאם ל</w:t>
      </w:r>
      <w:r>
        <w:rPr>
          <w:rFonts w:ascii="Arial" w:hAnsi="Arial"/>
          <w:noProof w:val="0"/>
          <w:rtl/>
        </w:rPr>
        <w:t>חוות דעת מכון שלם ו</w:t>
      </w:r>
      <w:r w:rsidR="00DD6CF8">
        <w:rPr>
          <w:rFonts w:ascii="Arial" w:hAnsi="Arial" w:hint="cs"/>
          <w:noProof w:val="0"/>
          <w:rtl/>
        </w:rPr>
        <w:t>ל</w:t>
      </w:r>
      <w:r>
        <w:rPr>
          <w:rFonts w:ascii="Arial" w:hAnsi="Arial"/>
          <w:noProof w:val="0"/>
          <w:rtl/>
        </w:rPr>
        <w:t>הסכמות ההורי</w:t>
      </w:r>
      <w:r w:rsidR="00DD6CF8">
        <w:rPr>
          <w:rFonts w:ascii="Arial" w:hAnsi="Arial"/>
          <w:noProof w:val="0"/>
          <w:rtl/>
        </w:rPr>
        <w:t xml:space="preserve">ם: אצל </w:t>
      </w:r>
      <w:r w:rsidR="00DD6CF8">
        <w:rPr>
          <w:rFonts w:ascii="Arial" w:hAnsi="Arial" w:hint="cs"/>
          <w:noProof w:val="0"/>
          <w:rtl/>
        </w:rPr>
        <w:t>האב</w:t>
      </w:r>
      <w:r>
        <w:rPr>
          <w:rFonts w:ascii="Arial" w:hAnsi="Arial"/>
          <w:noProof w:val="0"/>
          <w:rtl/>
        </w:rPr>
        <w:t xml:space="preserve">- בשבוע 1: בימים ב', </w:t>
      </w:r>
      <w:r>
        <w:rPr>
          <w:rFonts w:ascii="Arial" w:hAnsi="Arial"/>
          <w:noProof w:val="0"/>
          <w:rtl/>
        </w:rPr>
        <w:lastRenderedPageBreak/>
        <w:t>ד', ה'; בשבוע 2: בימים א', ג', ו'-ש'</w:t>
      </w:r>
      <w:r w:rsidR="00DD6CF8">
        <w:rPr>
          <w:rFonts w:ascii="Arial" w:hAnsi="Arial" w:hint="cs"/>
          <w:noProof w:val="0"/>
          <w:rtl/>
        </w:rPr>
        <w:t xml:space="preserve">, </w:t>
      </w:r>
      <w:r w:rsidR="00C07385">
        <w:rPr>
          <w:rFonts w:ascii="Arial" w:hAnsi="Arial" w:hint="cs"/>
          <w:noProof w:val="0"/>
          <w:rtl/>
        </w:rPr>
        <w:t xml:space="preserve">כולל לינה, </w:t>
      </w:r>
      <w:r w:rsidR="00DD6CF8">
        <w:rPr>
          <w:rFonts w:ascii="Arial" w:hAnsi="Arial" w:hint="cs"/>
          <w:noProof w:val="0"/>
          <w:rtl/>
        </w:rPr>
        <w:t>ביתר הימים אצל האם</w:t>
      </w:r>
      <w:r>
        <w:rPr>
          <w:rFonts w:ascii="Arial" w:hAnsi="Arial"/>
          <w:noProof w:val="0"/>
          <w:rtl/>
        </w:rPr>
        <w:t xml:space="preserve">. איסוף והחזרה מהמסגרות. </w:t>
      </w:r>
      <w:r w:rsidR="00DD6CF8">
        <w:rPr>
          <w:rFonts w:ascii="Arial" w:hAnsi="Arial" w:hint="cs"/>
          <w:noProof w:val="0"/>
          <w:rtl/>
        </w:rPr>
        <w:t>כן</w:t>
      </w:r>
      <w:r>
        <w:rPr>
          <w:rFonts w:ascii="Arial" w:hAnsi="Arial"/>
          <w:noProof w:val="0"/>
          <w:rtl/>
        </w:rPr>
        <w:t xml:space="preserve"> הומלץ על</w:t>
      </w:r>
      <w:r w:rsidR="00DD6CF8">
        <w:rPr>
          <w:rFonts w:ascii="Arial" w:hAnsi="Arial"/>
          <w:noProof w:val="0"/>
          <w:rtl/>
        </w:rPr>
        <w:t xml:space="preserve"> חלוקה שווה בחגים ובחופשות, ו</w:t>
      </w:r>
      <w:r>
        <w:rPr>
          <w:rFonts w:ascii="Arial" w:hAnsi="Arial"/>
          <w:noProof w:val="0"/>
          <w:rtl/>
        </w:rPr>
        <w:t>ניתנה תכ</w:t>
      </w:r>
      <w:r w:rsidR="00C07385">
        <w:rPr>
          <w:rFonts w:ascii="Arial" w:hAnsi="Arial"/>
          <w:noProof w:val="0"/>
          <w:rtl/>
        </w:rPr>
        <w:t>נית טיפול בהתאם להמלצות מכון של</w:t>
      </w:r>
      <w:r>
        <w:rPr>
          <w:rFonts w:ascii="Arial" w:hAnsi="Arial"/>
          <w:noProof w:val="0"/>
          <w:rtl/>
        </w:rPr>
        <w:t>ם.</w:t>
      </w:r>
    </w:p>
    <w:p w:rsidR="006B5EFC" w:rsidRDefault="006B5EFC" w:rsidP="0029024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לטענת האם, </w:t>
      </w:r>
      <w:r w:rsidR="00290243">
        <w:rPr>
          <w:rFonts w:ascii="Arial" w:hAnsi="Arial" w:hint="cs"/>
          <w:noProof w:val="0"/>
          <w:rtl/>
        </w:rPr>
        <w:t xml:space="preserve"> האב </w:t>
      </w:r>
      <w:r>
        <w:rPr>
          <w:rFonts w:ascii="Arial" w:hAnsi="Arial"/>
          <w:noProof w:val="0"/>
          <w:rtl/>
        </w:rPr>
        <w:t xml:space="preserve">מפר את זמני השהות שנקבעו ומסכל את הליך התיאום ההורי. לפיכך </w:t>
      </w:r>
      <w:r w:rsidR="00290243">
        <w:rPr>
          <w:rFonts w:ascii="Arial" w:hAnsi="Arial" w:hint="cs"/>
          <w:noProof w:val="0"/>
          <w:rtl/>
        </w:rPr>
        <w:t xml:space="preserve">היא </w:t>
      </w:r>
      <w:r>
        <w:rPr>
          <w:rFonts w:ascii="Arial" w:hAnsi="Arial"/>
          <w:noProof w:val="0"/>
          <w:rtl/>
        </w:rPr>
        <w:t>מב</w:t>
      </w:r>
      <w:r w:rsidR="00290243">
        <w:rPr>
          <w:rFonts w:ascii="Arial" w:hAnsi="Arial" w:hint="cs"/>
          <w:noProof w:val="0"/>
          <w:rtl/>
        </w:rPr>
        <w:t xml:space="preserve">קשת </w:t>
      </w:r>
      <w:r>
        <w:rPr>
          <w:rFonts w:ascii="Arial" w:hAnsi="Arial"/>
          <w:noProof w:val="0"/>
          <w:rtl/>
        </w:rPr>
        <w:t xml:space="preserve">להורות </w:t>
      </w:r>
      <w:r w:rsidR="00E37AB1">
        <w:rPr>
          <w:rFonts w:ascii="Arial" w:hAnsi="Arial" w:hint="cs"/>
          <w:noProof w:val="0"/>
          <w:rtl/>
        </w:rPr>
        <w:t xml:space="preserve">עליו </w:t>
      </w:r>
      <w:r>
        <w:rPr>
          <w:rFonts w:ascii="Arial" w:hAnsi="Arial"/>
          <w:noProof w:val="0"/>
          <w:rtl/>
        </w:rPr>
        <w:t xml:space="preserve">לקיים את זמני השהות שהומלצו, וכן למנות מומחה מטעם בית המשפט לצורך קיום הליך תיאום הורי. עוד </w:t>
      </w:r>
      <w:r w:rsidR="00290243">
        <w:rPr>
          <w:rFonts w:ascii="Arial" w:hAnsi="Arial" w:hint="cs"/>
          <w:noProof w:val="0"/>
          <w:rtl/>
        </w:rPr>
        <w:t>התבקש</w:t>
      </w:r>
      <w:r>
        <w:rPr>
          <w:rFonts w:ascii="Arial" w:hAnsi="Arial"/>
          <w:noProof w:val="0"/>
          <w:rtl/>
        </w:rPr>
        <w:t xml:space="preserve"> להורות לאב להימנע מלהטיס את הקטינים במטוסו הפרטי, אלא בהסכמת שני ההורים.</w:t>
      </w:r>
    </w:p>
    <w:p w:rsidR="006B5EFC" w:rsidRDefault="006B5EFC" w:rsidP="00EC0437">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לטענת האב, הצדדים נושאים באחריות הורית משותפת על ילדיהם הקטינים ומקיימים זמני שהות שווים. האב מקיים את אחריותו ההורית ביחס לקטינים ומקיים את זמני השהות כראוי. כל אחד מהצדדים החל בהדרכה הורית אצל פסיכולוג המטפל בקטין ד'.</w:t>
      </w:r>
      <w:r w:rsidR="00E37AB1">
        <w:rPr>
          <w:rFonts w:ascii="Arial" w:hAnsi="Arial" w:hint="cs"/>
          <w:noProof w:val="0"/>
          <w:rtl/>
        </w:rPr>
        <w:t xml:space="preserve"> </w:t>
      </w:r>
    </w:p>
    <w:p w:rsidR="00C07385" w:rsidRPr="00C07385" w:rsidRDefault="00C07385" w:rsidP="00C07385">
      <w:pPr>
        <w:spacing w:after="160" w:line="360" w:lineRule="auto"/>
        <w:jc w:val="both"/>
        <w:rPr>
          <w:rFonts w:ascii="Arial" w:hAnsi="Arial"/>
          <w:noProof w:val="0"/>
          <w:u w:val="single"/>
        </w:rPr>
      </w:pPr>
      <w:r w:rsidRPr="00C07385">
        <w:rPr>
          <w:rFonts w:ascii="Arial" w:hAnsi="Arial" w:hint="cs"/>
          <w:noProof w:val="0"/>
          <w:u w:val="single"/>
          <w:rtl/>
        </w:rPr>
        <w:t>דיון והכרעה</w:t>
      </w:r>
    </w:p>
    <w:p w:rsidR="006B5EFC" w:rsidRPr="00495A22"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הדיון בשאלת ה</w:t>
      </w:r>
      <w:r w:rsidR="00EC0437">
        <w:rPr>
          <w:rFonts w:ascii="Arial" w:hAnsi="Arial" w:hint="cs"/>
          <w:noProof w:val="0"/>
          <w:rtl/>
        </w:rPr>
        <w:t>"</w:t>
      </w:r>
      <w:r>
        <w:rPr>
          <w:rFonts w:ascii="Arial" w:hAnsi="Arial"/>
          <w:noProof w:val="0"/>
          <w:rtl/>
        </w:rPr>
        <w:t>משמורת</w:t>
      </w:r>
      <w:r w:rsidR="00EC0437">
        <w:rPr>
          <w:rFonts w:ascii="Arial" w:hAnsi="Arial" w:hint="cs"/>
          <w:noProof w:val="0"/>
          <w:rtl/>
        </w:rPr>
        <w:t>"</w:t>
      </w:r>
      <w:r>
        <w:rPr>
          <w:rFonts w:ascii="Arial" w:hAnsi="Arial"/>
          <w:noProof w:val="0"/>
          <w:rtl/>
        </w:rPr>
        <w:t xml:space="preserve"> הוא דיון עקר במובנים רבים. מדובר במונח יציר הפסיקה שכבר אינו שגור ורווח בהיבטים </w:t>
      </w:r>
      <w:r w:rsidRPr="00495A22">
        <w:rPr>
          <w:rFonts w:ascii="Arial" w:hAnsi="Arial"/>
          <w:noProof w:val="0"/>
          <w:rtl/>
        </w:rPr>
        <w:t>רבים של השיח המשפטי הנוהג ואף הוצא, הלכה למעשה, מתקנות בית משפט לענייני משפחה (סדרי דין), התשפ"א – 2020.</w:t>
      </w:r>
    </w:p>
    <w:p w:rsidR="006B5EFC" w:rsidRPr="00495A22" w:rsidRDefault="006B5EFC" w:rsidP="00B219BD">
      <w:pPr>
        <w:pStyle w:val="ad"/>
        <w:numPr>
          <w:ilvl w:val="0"/>
          <w:numId w:val="1"/>
        </w:numPr>
        <w:spacing w:after="160" w:line="360" w:lineRule="auto"/>
        <w:ind w:left="652" w:hanging="425"/>
        <w:contextualSpacing w:val="0"/>
        <w:jc w:val="both"/>
        <w:rPr>
          <w:rFonts w:ascii="Arial" w:hAnsi="Arial"/>
          <w:noProof w:val="0"/>
        </w:rPr>
      </w:pPr>
      <w:r w:rsidRPr="00495A22">
        <w:rPr>
          <w:rFonts w:ascii="Arial" w:hAnsi="Arial"/>
          <w:noProof w:val="0"/>
          <w:rtl/>
        </w:rPr>
        <w:t>שיקול העל המנחה את בית המשפט בבואו להכריע בענייני קטינים הוא טובתם של הקטינים הספציפיים, ב</w:t>
      </w:r>
      <w:r w:rsidR="00C34A1C">
        <w:rPr>
          <w:rFonts w:ascii="Arial" w:hAnsi="Arial" w:hint="cs"/>
          <w:noProof w:val="0"/>
          <w:rtl/>
        </w:rPr>
        <w:t>מסגרת ה</w:t>
      </w:r>
      <w:r w:rsidRPr="00495A22">
        <w:rPr>
          <w:rFonts w:ascii="Arial" w:hAnsi="Arial"/>
          <w:noProof w:val="0"/>
          <w:rtl/>
        </w:rPr>
        <w:t>מארג המשפחתי הקיים ובנסיבות המשפחתיות</w:t>
      </w:r>
      <w:r w:rsidR="00EC0437">
        <w:rPr>
          <w:rFonts w:ascii="Arial" w:hAnsi="Arial" w:hint="cs"/>
          <w:noProof w:val="0"/>
          <w:rtl/>
        </w:rPr>
        <w:t xml:space="preserve"> הספציפיות</w:t>
      </w:r>
      <w:r w:rsidRPr="00495A22">
        <w:rPr>
          <w:rFonts w:ascii="Arial" w:hAnsi="Arial"/>
          <w:noProof w:val="0"/>
          <w:rtl/>
        </w:rPr>
        <w:t xml:space="preserve">.  </w:t>
      </w:r>
    </w:p>
    <w:p w:rsidR="006B5EFC" w:rsidRPr="00495A22" w:rsidRDefault="006B5EFC" w:rsidP="00B219BD">
      <w:pPr>
        <w:pStyle w:val="ad"/>
        <w:numPr>
          <w:ilvl w:val="0"/>
          <w:numId w:val="1"/>
        </w:numPr>
        <w:spacing w:after="160" w:line="360" w:lineRule="auto"/>
        <w:ind w:left="652" w:hanging="425"/>
        <w:contextualSpacing w:val="0"/>
        <w:jc w:val="both"/>
        <w:rPr>
          <w:rFonts w:ascii="Arial" w:hAnsi="Arial"/>
          <w:noProof w:val="0"/>
        </w:rPr>
      </w:pPr>
      <w:r w:rsidRPr="00495A22">
        <w:rPr>
          <w:rFonts w:ascii="Arial" w:hAnsi="Arial"/>
          <w:noProof w:val="0"/>
          <w:rtl/>
        </w:rPr>
        <w:t xml:space="preserve">מתוך ממצאי חוות דעת מכון שלם, אשר לא נסתרו, עולה כי שני הצדדים על מגבלותיהם ויכולותיהם, הם בעלי מסוגלות לדאוג ולספק את צרכיהם הקונקרטיים של הקטינים, אולם מסוגלותם ההורית טעונה שיפור. שניהם אוהבים את הקטינים ומעורבים בחייהם, אך אינם מצליחים להפריד בין הסכסוך ביניהם ובין הצורך של הקטינים בהורות הממוקדת בצרכיהם, במקום במאבק ההורי. מאבק, אשר טומן בחובו סיכון להתפתחותם התקינה הרגשית והקוגניטיבית של הקטינים. עוד הועלה ממצא מדאיג במהלך הבדיקות בנוגע למצבו הרגשי והלימודי של הקטין ד'. </w:t>
      </w:r>
    </w:p>
    <w:p w:rsidR="006B5EFC" w:rsidRDefault="006B5EFC" w:rsidP="009538EF">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בין ההורים מתקיימים זמני שהות שווים וזהים עם הקטינים, אשר זקוקים לנוכחות רציפה ונרחבת של שני הוריהם, </w:t>
      </w:r>
      <w:r>
        <w:rPr>
          <w:rFonts w:ascii="David" w:hAnsi="David"/>
          <w:rtl/>
        </w:rPr>
        <w:t>כ</w:t>
      </w:r>
      <w:r w:rsidR="009538EF">
        <w:rPr>
          <w:rFonts w:ascii="David" w:hAnsi="David" w:hint="cs"/>
          <w:rtl/>
        </w:rPr>
        <w:t>פי ש</w:t>
      </w:r>
      <w:r>
        <w:rPr>
          <w:rFonts w:ascii="David" w:hAnsi="David"/>
          <w:rtl/>
        </w:rPr>
        <w:t xml:space="preserve">משתקף גם בממצאי חוות הדעת של מכון שלם. זו גם טובת הקטינים, ופרט </w:t>
      </w:r>
      <w:r w:rsidR="009538EF">
        <w:rPr>
          <w:rFonts w:ascii="David" w:hAnsi="David" w:hint="cs"/>
          <w:rtl/>
        </w:rPr>
        <w:t xml:space="preserve">כאשר </w:t>
      </w:r>
      <w:r>
        <w:rPr>
          <w:rFonts w:ascii="David" w:hAnsi="David"/>
          <w:rtl/>
        </w:rPr>
        <w:t xml:space="preserve">לקטין ד' קשיים רגשיים, וחשוב לשמור על יציבות בחייו.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David" w:hAnsi="David"/>
          <w:rtl/>
        </w:rPr>
        <w:t xml:space="preserve">הצדדים הסכימו לאמץ את המלצות התסקיר בוגע לחלוקת זמני השהות (ראו הודעת האם מיום 28.04.22 והודעת האב מיום 09.05.22), זולת בנוגע לעניין יציאת הקטינים לחו"ל ולעניין </w:t>
      </w:r>
      <w:r>
        <w:rPr>
          <w:rFonts w:ascii="David" w:hAnsi="David"/>
          <w:rtl/>
        </w:rPr>
        <w:lastRenderedPageBreak/>
        <w:t xml:space="preserve">השבת הקטינים בימי מחלה. בהעדר התנגדות האב לאמץ </w:t>
      </w:r>
      <w:r>
        <w:rPr>
          <w:rFonts w:ascii="Arial" w:hAnsi="Arial"/>
          <w:noProof w:val="0"/>
          <w:rtl/>
        </w:rPr>
        <w:t>את הסתייגויות האם בעניינים אלו, בית המשפט נעתר להן, כמו גם להערת האב בעניין ימי המחלה.</w:t>
      </w:r>
    </w:p>
    <w:p w:rsidR="006B5EFC" w:rsidRDefault="006B5EFC" w:rsidP="002E12D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מכל החומר שלפניי, לרבות טענות הצדדים, </w:t>
      </w:r>
      <w:r w:rsidR="002E12DD">
        <w:rPr>
          <w:rFonts w:ascii="Arial" w:hAnsi="Arial" w:hint="cs"/>
          <w:noProof w:val="0"/>
          <w:rtl/>
        </w:rPr>
        <w:t xml:space="preserve">עדויותיהם, </w:t>
      </w:r>
      <w:r>
        <w:rPr>
          <w:rFonts w:ascii="Arial" w:hAnsi="Arial"/>
          <w:noProof w:val="0"/>
          <w:rtl/>
        </w:rPr>
        <w:t xml:space="preserve">חוות הדעת והתסקיר שהוגשו בהליך, </w:t>
      </w:r>
      <w:r w:rsidR="002E12DD">
        <w:rPr>
          <w:rFonts w:ascii="Arial" w:hAnsi="Arial" w:hint="cs"/>
          <w:noProof w:val="0"/>
          <w:rtl/>
        </w:rPr>
        <w:t xml:space="preserve">הגעתי לכלל מסקנה </w:t>
      </w:r>
      <w:r>
        <w:rPr>
          <w:rFonts w:ascii="Arial" w:hAnsi="Arial"/>
          <w:noProof w:val="0"/>
          <w:rtl/>
        </w:rPr>
        <w:t>כי המלצות חוות הדעת והתסקיר מתיישבות עם טובתם של הקטינים ומותאמות לצרכיהם.</w:t>
      </w:r>
    </w:p>
    <w:p w:rsidR="006B5EFC" w:rsidRPr="00EC0437" w:rsidRDefault="006B5EFC" w:rsidP="00EC0437">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אשר על כן, ניתן תוקף של פסק דין לחוות דעת מכון שלם ולהמלצות התסקיר, הן בעניין דרכי הטיפול להורים ולקטינים והן בעניין האחריות ההורית וזמני השהות, בכפוף לשינויים שהוסכמו על הצדדים ע"פ הודעתם לעיל. </w:t>
      </w:r>
      <w:r w:rsidR="00EC0437">
        <w:rPr>
          <w:rFonts w:ascii="Arial" w:hAnsi="Arial" w:hint="cs"/>
          <w:noProof w:val="0"/>
          <w:rtl/>
        </w:rPr>
        <w:t xml:space="preserve">כמו כן, </w:t>
      </w:r>
      <w:r w:rsidRPr="00EC0437">
        <w:rPr>
          <w:rFonts w:ascii="Arial" w:hAnsi="Arial"/>
          <w:noProof w:val="0"/>
          <w:rtl/>
        </w:rPr>
        <w:t>טובת הקטינים מחייבת שההורים יקבלו כלים שיסייעו להם לנהל תקשורת מיטיבה, ולפיכך על הצדדים להשתלב בהליך תיאום הור</w:t>
      </w:r>
      <w:r w:rsidR="002E12DD">
        <w:rPr>
          <w:rFonts w:ascii="Arial" w:hAnsi="Arial"/>
          <w:noProof w:val="0"/>
          <w:rtl/>
        </w:rPr>
        <w:t>י</w:t>
      </w:r>
      <w:r w:rsidR="002E12DD">
        <w:rPr>
          <w:rFonts w:ascii="Arial" w:hAnsi="Arial" w:hint="cs"/>
          <w:noProof w:val="0"/>
          <w:rtl/>
        </w:rPr>
        <w:t xml:space="preserve">, מיד לאחר פרסום פסק הדין. </w:t>
      </w:r>
    </w:p>
    <w:p w:rsidR="006B5EFC" w:rsidRDefault="006B5EFC" w:rsidP="001550C7">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כל אחד מההורים </w:t>
      </w:r>
      <w:r w:rsidR="002E12DD">
        <w:rPr>
          <w:rFonts w:ascii="Arial" w:hAnsi="Arial" w:hint="cs"/>
          <w:noProof w:val="0"/>
          <w:rtl/>
        </w:rPr>
        <w:t xml:space="preserve">יהא </w:t>
      </w:r>
      <w:r>
        <w:rPr>
          <w:rFonts w:ascii="Arial" w:hAnsi="Arial"/>
          <w:noProof w:val="0"/>
          <w:rtl/>
        </w:rPr>
        <w:t xml:space="preserve">אחראי </w:t>
      </w:r>
      <w:r w:rsidR="002E12DD">
        <w:rPr>
          <w:rFonts w:ascii="Arial" w:hAnsi="Arial" w:hint="cs"/>
          <w:noProof w:val="0"/>
          <w:rtl/>
        </w:rPr>
        <w:t>ע</w:t>
      </w:r>
      <w:r>
        <w:rPr>
          <w:rFonts w:ascii="Arial" w:hAnsi="Arial"/>
          <w:noProof w:val="0"/>
          <w:rtl/>
        </w:rPr>
        <w:t>ל</w:t>
      </w:r>
      <w:r w:rsidR="002E12DD">
        <w:rPr>
          <w:rFonts w:ascii="Arial" w:hAnsi="Arial" w:hint="cs"/>
          <w:noProof w:val="0"/>
          <w:rtl/>
        </w:rPr>
        <w:t xml:space="preserve"> ה</w:t>
      </w:r>
      <w:r w:rsidR="002E12DD">
        <w:rPr>
          <w:rFonts w:ascii="Arial" w:hAnsi="Arial"/>
          <w:noProof w:val="0"/>
          <w:rtl/>
        </w:rPr>
        <w:t>קטינים בימים בהם הם שוהים עמ</w:t>
      </w:r>
      <w:r w:rsidR="002E12DD">
        <w:rPr>
          <w:rFonts w:ascii="Arial" w:hAnsi="Arial" w:hint="cs"/>
          <w:noProof w:val="0"/>
          <w:rtl/>
        </w:rPr>
        <w:t>ו</w:t>
      </w:r>
      <w:r>
        <w:rPr>
          <w:rFonts w:ascii="Arial" w:hAnsi="Arial"/>
          <w:noProof w:val="0"/>
          <w:rtl/>
        </w:rPr>
        <w:t>. קרי-</w:t>
      </w:r>
      <w:r w:rsidR="009538EF">
        <w:rPr>
          <w:rFonts w:ascii="Arial" w:hAnsi="Arial" w:hint="cs"/>
          <w:noProof w:val="0"/>
          <w:rtl/>
        </w:rPr>
        <w:t xml:space="preserve"> </w:t>
      </w:r>
      <w:r>
        <w:rPr>
          <w:rFonts w:ascii="Arial" w:hAnsi="Arial"/>
          <w:noProof w:val="0"/>
          <w:rtl/>
        </w:rPr>
        <w:t>כאשר אין מסגרת חינוכית מכל סיבה (מחלה, שביתה, חופשה, מלחמה</w:t>
      </w:r>
      <w:r w:rsidR="009538EF">
        <w:rPr>
          <w:rFonts w:ascii="Arial" w:hAnsi="Arial" w:hint="cs"/>
          <w:noProof w:val="0"/>
          <w:rtl/>
        </w:rPr>
        <w:t>, וכיו"ב</w:t>
      </w:r>
      <w:r>
        <w:rPr>
          <w:rFonts w:ascii="Arial" w:hAnsi="Arial"/>
          <w:noProof w:val="0"/>
          <w:rtl/>
        </w:rPr>
        <w:t>), ההורה האחראי על הקטינים, הוא ההורה אצלו הם ישהו באותו יום, החל מהשעה שמונה בבוקר</w:t>
      </w:r>
      <w:r w:rsidR="001550C7">
        <w:rPr>
          <w:rFonts w:ascii="Arial" w:hAnsi="Arial" w:hint="cs"/>
          <w:noProof w:val="0"/>
          <w:rtl/>
        </w:rPr>
        <w:t>.</w:t>
      </w:r>
    </w:p>
    <w:p w:rsidR="006B5EFC" w:rsidRDefault="006B5EFC" w:rsidP="00974995">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על כל אחד מ</w:t>
      </w:r>
      <w:r w:rsidR="002E12DD">
        <w:rPr>
          <w:rFonts w:ascii="Arial" w:hAnsi="Arial" w:hint="cs"/>
          <w:noProof w:val="0"/>
          <w:rtl/>
        </w:rPr>
        <w:t>ההורים</w:t>
      </w:r>
      <w:r>
        <w:rPr>
          <w:rFonts w:ascii="Arial" w:hAnsi="Arial"/>
          <w:noProof w:val="0"/>
          <w:rtl/>
        </w:rPr>
        <w:t xml:space="preserve"> להקפיד ולשמור על זמני השהות כפי שנקבעו. בכל פעם בה אחד מההורים אינו יכול</w:t>
      </w:r>
      <w:r w:rsidR="001550C7">
        <w:rPr>
          <w:rFonts w:ascii="Arial" w:hAnsi="Arial" w:hint="cs"/>
          <w:noProof w:val="0"/>
          <w:rtl/>
        </w:rPr>
        <w:t>,</w:t>
      </w:r>
      <w:r>
        <w:rPr>
          <w:rFonts w:ascii="Arial" w:hAnsi="Arial"/>
          <w:noProof w:val="0"/>
          <w:rtl/>
        </w:rPr>
        <w:t xml:space="preserve"> מכל סיבה שהיא</w:t>
      </w:r>
      <w:r w:rsidR="001550C7">
        <w:rPr>
          <w:rFonts w:ascii="Arial" w:hAnsi="Arial" w:hint="cs"/>
          <w:noProof w:val="0"/>
          <w:rtl/>
        </w:rPr>
        <w:t>,</w:t>
      </w:r>
      <w:r>
        <w:rPr>
          <w:rFonts w:ascii="Arial" w:hAnsi="Arial"/>
          <w:noProof w:val="0"/>
          <w:rtl/>
        </w:rPr>
        <w:t xml:space="preserve"> לשהות עם הקטינים בהתאם לזמני השהות, </w:t>
      </w:r>
      <w:r w:rsidR="00C34A1C">
        <w:rPr>
          <w:rFonts w:ascii="Arial" w:hAnsi="Arial" w:hint="cs"/>
          <w:noProof w:val="0"/>
          <w:rtl/>
        </w:rPr>
        <w:t>הוא י</w:t>
      </w:r>
      <w:r w:rsidR="002E12DD">
        <w:rPr>
          <w:rFonts w:ascii="Arial" w:hAnsi="Arial" w:hint="cs"/>
          <w:noProof w:val="0"/>
          <w:rtl/>
        </w:rPr>
        <w:t xml:space="preserve">הא אחראי על השגחה מתאימה עבורם. </w:t>
      </w:r>
    </w:p>
    <w:p w:rsidR="000821FB" w:rsidRDefault="000821FB" w:rsidP="000821FB">
      <w:pPr>
        <w:pStyle w:val="ad"/>
        <w:numPr>
          <w:ilvl w:val="0"/>
          <w:numId w:val="1"/>
        </w:numPr>
        <w:spacing w:after="160" w:line="360" w:lineRule="auto"/>
        <w:ind w:left="652" w:hanging="425"/>
        <w:contextualSpacing w:val="0"/>
        <w:jc w:val="both"/>
        <w:rPr>
          <w:rFonts w:ascii="Arial" w:hAnsi="Arial"/>
          <w:noProof w:val="0"/>
        </w:rPr>
      </w:pPr>
      <w:r w:rsidRPr="000821FB">
        <w:rPr>
          <w:rFonts w:ascii="Arial" w:hAnsi="Arial"/>
          <w:noProof w:val="0"/>
          <w:rtl/>
        </w:rPr>
        <w:t>אציין כי רגע לפני פרסום פסק הדין פנתה האם בבקשה למתן צו הגנה על פי חוק למניעת אלימות במשפחה תשנ"א- 1991, בטענה כי בנם הקטין של הצדדים סיפר כי האב היה אלים כלפיו ועיקם לו את היד. עקב הטענות הקשות, ניתן צו במעמד צד אחד, אולם ביום 26.11.2023, לאחר דיון בו נחקרו הצדדים, נקבע בהסכמתם כי הצו יבוטל וכי הם יפנו ויתחילו טיפול משפחתי והדרכה הורית תוך שבעה ימים, אצל המטפלת הגב' אסנת חזן.</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בנוגע להטסת הקטינים במטוסו הפרטי של</w:t>
      </w:r>
      <w:r w:rsidR="00B969BB">
        <w:rPr>
          <w:rFonts w:ascii="Arial" w:hAnsi="Arial"/>
          <w:noProof w:val="0"/>
          <w:rtl/>
        </w:rPr>
        <w:t xml:space="preserve"> האב, בית המשפט חוזר על החלטתו </w:t>
      </w:r>
      <w:r w:rsidR="00B969BB">
        <w:rPr>
          <w:rFonts w:ascii="Arial" w:hAnsi="Arial" w:hint="cs"/>
          <w:noProof w:val="0"/>
          <w:rtl/>
        </w:rPr>
        <w:t>מ</w:t>
      </w:r>
      <w:r>
        <w:rPr>
          <w:rFonts w:ascii="Arial" w:hAnsi="Arial"/>
          <w:noProof w:val="0"/>
          <w:rtl/>
        </w:rPr>
        <w:t xml:space="preserve">יום 16.03.22 כי נדרשת הסכמת שני ההורים. יצוין כי בר"ע שהגיש האב על החלטה זו נדחתה בבית המשפט המחוזי ביום 19.04.22, ואף בבית המשפט העליון ביום 29.05.22. </w:t>
      </w:r>
    </w:p>
    <w:p w:rsidR="000821FB" w:rsidRDefault="000821FB" w:rsidP="00844B1C">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אדגיש שוב כי עצמת הסכסוך בין הצדדים והמחלוקות הכספיות ביניהם לעיתים שיבשו ומשבשים את אחריותם ומסוגלותם ההורית. טובתם של הקטינים מחייבת כי בהתאם להחלטה שקיבלה תוקף שיפוטי אתמול, הם יפנו באופן מידי לטיפול. חלק ניכר משיקום </w:t>
      </w:r>
      <w:r>
        <w:rPr>
          <w:rFonts w:ascii="Arial" w:hAnsi="Arial" w:hint="cs"/>
          <w:noProof w:val="0"/>
          <w:rtl/>
        </w:rPr>
        <w:lastRenderedPageBreak/>
        <w:t>מצבם הרגשי של הקטינים והבראת המשפחה כולה, טמון ב</w:t>
      </w:r>
      <w:r w:rsidR="00844B1C">
        <w:rPr>
          <w:rFonts w:ascii="Arial" w:hAnsi="Arial" w:hint="cs"/>
          <w:noProof w:val="0"/>
          <w:rtl/>
        </w:rPr>
        <w:t xml:space="preserve">הפסקה מוחלטת של הכפשת ההורים אחת את השני, וההפך.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דרך ארוכה לפניהם </w:t>
      </w:r>
      <w:r w:rsidR="00FA39D1">
        <w:rPr>
          <w:rFonts w:ascii="Arial" w:hAnsi="Arial" w:hint="cs"/>
          <w:noProof w:val="0"/>
          <w:rtl/>
        </w:rPr>
        <w:t xml:space="preserve">של ההורים </w:t>
      </w:r>
      <w:r>
        <w:rPr>
          <w:rFonts w:ascii="Arial" w:hAnsi="Arial"/>
          <w:noProof w:val="0"/>
          <w:rtl/>
        </w:rPr>
        <w:t>בגידול הקטינים, וקיימת חשיבות מכרעת לשיח מכבד ושיתוף פעולה ביניהם בכל הנוגע לילדיהם לצורך שמירת טובתם. הצלחת פרויקט ההורות המשותפת תלויה בהם וביכולת שלהם לשתף פעולה, ואחריותם לילדיהם הקטינים היא עליונה ומשותפת.</w:t>
      </w:r>
    </w:p>
    <w:p w:rsidR="007E427C" w:rsidRDefault="007E427C" w:rsidP="007E427C">
      <w:pPr>
        <w:pStyle w:val="ad"/>
        <w:spacing w:after="160" w:line="360" w:lineRule="auto"/>
        <w:ind w:left="652"/>
        <w:contextualSpacing w:val="0"/>
        <w:jc w:val="both"/>
        <w:rPr>
          <w:rFonts w:ascii="Arial" w:hAnsi="Arial"/>
          <w:noProof w:val="0"/>
        </w:rPr>
      </w:pPr>
    </w:p>
    <w:p w:rsidR="006B5EFC" w:rsidRDefault="006B5EFC" w:rsidP="006B5EFC">
      <w:pPr>
        <w:spacing w:after="160" w:line="360" w:lineRule="auto"/>
        <w:jc w:val="both"/>
        <w:rPr>
          <w:rFonts w:ascii="Arial" w:hAnsi="Arial"/>
          <w:b/>
          <w:bCs/>
          <w:noProof w:val="0"/>
          <w:u w:val="single"/>
        </w:rPr>
      </w:pPr>
      <w:r>
        <w:rPr>
          <w:rFonts w:ascii="Arial" w:hAnsi="Arial"/>
          <w:b/>
          <w:bCs/>
          <w:noProof w:val="0"/>
          <w:u w:val="single"/>
          <w:rtl/>
        </w:rPr>
        <w:t>תלה"מ 39830-09-20 - תביעת המזונות</w:t>
      </w:r>
    </w:p>
    <w:p w:rsidR="006B5EFC" w:rsidRDefault="006B5EFC" w:rsidP="001F7EBE">
      <w:pPr>
        <w:spacing w:after="160" w:line="360" w:lineRule="auto"/>
        <w:jc w:val="both"/>
        <w:rPr>
          <w:rFonts w:ascii="Arial" w:hAnsi="Arial"/>
          <w:noProof w:val="0"/>
          <w:u w:val="single"/>
          <w:rtl/>
        </w:rPr>
      </w:pPr>
      <w:r>
        <w:rPr>
          <w:rFonts w:ascii="Arial" w:hAnsi="Arial"/>
          <w:noProof w:val="0"/>
          <w:u w:val="single"/>
          <w:rtl/>
        </w:rPr>
        <w:t>טענות הצדדים</w:t>
      </w:r>
    </w:p>
    <w:p w:rsidR="006B5EFC" w:rsidRPr="001F7EBE" w:rsidRDefault="006B5EFC" w:rsidP="001F7EBE">
      <w:pPr>
        <w:pStyle w:val="ad"/>
        <w:numPr>
          <w:ilvl w:val="0"/>
          <w:numId w:val="1"/>
        </w:numPr>
        <w:spacing w:after="160" w:line="360" w:lineRule="auto"/>
        <w:ind w:left="652" w:hanging="425"/>
        <w:contextualSpacing w:val="0"/>
        <w:jc w:val="both"/>
        <w:rPr>
          <w:rFonts w:ascii="Arial" w:hAnsi="Arial"/>
          <w:noProof w:val="0"/>
        </w:rPr>
      </w:pPr>
      <w:r w:rsidRPr="001F7EBE">
        <w:rPr>
          <w:rFonts w:ascii="Arial" w:hAnsi="Arial"/>
          <w:noProof w:val="0"/>
          <w:rtl/>
        </w:rPr>
        <w:t xml:space="preserve">לטענת האם, יכולותיו הכלכליות של האב עצומות, מדובר באדם עתיר ממון ונכסים, בעל עסקים משגשגים המצויים בנסיקה מתמדת בארץ ובחו"ל, מחזיק בבעלות מספר חברות מצליחות, אולם האב מסתיר את הכנסותיו במכוון ובאופן בוטה. </w:t>
      </w:r>
      <w:r w:rsidR="001F7EBE">
        <w:rPr>
          <w:rFonts w:ascii="Arial" w:hAnsi="Arial" w:hint="cs"/>
          <w:noProof w:val="0"/>
          <w:rtl/>
        </w:rPr>
        <w:t>זאת, בעוד ש</w:t>
      </w:r>
      <w:r w:rsidRPr="001F7EBE">
        <w:rPr>
          <w:rFonts w:ascii="Arial" w:hAnsi="Arial"/>
          <w:noProof w:val="0"/>
          <w:rtl/>
        </w:rPr>
        <w:t>מצבה הכלכלי בכי רע וחלה בו התדרדרות לרעה. האם, עו"ד במקצועה, עבדה במהלך החיים המשותפים כשכירה בחברה בבעלותו של האב ועם פרוץ הסכסוך פוטרה בניגוד לדין. לאחר מכן ניסתה להשתלב במספר עבודות אולם בשל התעמרות האב בכל הנוגע להשתתפותו בגידול הקטינים, ניסיונותיה העלו חרס והיא איבדה את מקום עבודתה. כיום</w:t>
      </w:r>
      <w:r w:rsidRPr="001F7EBE">
        <w:rPr>
          <w:rFonts w:ascii="Arial" w:hAnsi="Arial"/>
          <w:noProof w:val="0"/>
        </w:rPr>
        <w:t xml:space="preserve"> </w:t>
      </w:r>
      <w:r w:rsidRPr="001F7EBE">
        <w:rPr>
          <w:rFonts w:ascii="Arial" w:hAnsi="Arial"/>
          <w:noProof w:val="0"/>
          <w:rtl/>
        </w:rPr>
        <w:t>האם אינה עובדת.</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עוד האם טוענת כי לאורך כל שנות הנישואים, הצדדים חיו ברמת חיים גבוהה של האלפיון עליון, אשר כללה בין היתר רכישת דירת מגורים יוקרתית בשווי מיליונים, הוצאות רבות וחסרות תקדים על טיסות, מסעדות, רכבים, מותגי יוקרה, מטוס פרטי בבעלות האב, ועוד. הוצאות המשפחה עמדו על עשרות אלפי שקלים בחודש, והכל בזכות הכנסותיו של האב מהחברות שבבעלותו ועסקיו.</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מוסיפה האם וטוענת כי בשל הפערים העצומים בינה לבין האב, כמו גם התנהלותו הפוגענית כאשר הוא מעכב את פירוק השיתוף בדירת הצדדים, מסרב לשלם לאם כספים המגיעים לה כדין, לרבות מזונות זמניים שנקבעו, מפר החלטות ופסקי דין, ומאלץ אותה לפנות להליכי הוצאה לפועל, האם נקלעה למצוקה כלכלית כזו שנמנע ממנה לספק לילדים מותרות להן הורגלו, וכך נוצר מצב לילדים של "בית עשיר" ו"בית עני".</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 xml:space="preserve">האב מתנגד לסכומי המזונות המבוקשים. לטענתו, הצדדים הסכימו בהסכם הממון כי שיעור הכנסת האב ייחשב 150% מהשכר הממוצע במשק, וכן יש להתחשב בפוטנציאל השתכרותה של האם בסך 15,000 ₪ כעו"ד.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לטענת האב, הוא נושא בעיקר צרכי הקטינ</w:t>
      </w:r>
      <w:r w:rsidR="00362769">
        <w:rPr>
          <w:rFonts w:ascii="Arial" w:hAnsi="Arial"/>
          <w:noProof w:val="0"/>
          <w:rtl/>
        </w:rPr>
        <w:t>ים, מבלי שהאם משתתפת בהוצאות אל</w:t>
      </w:r>
      <w:r w:rsidR="00362769">
        <w:rPr>
          <w:rFonts w:ascii="Arial" w:hAnsi="Arial" w:hint="cs"/>
          <w:noProof w:val="0"/>
          <w:rtl/>
        </w:rPr>
        <w:t>ו</w:t>
      </w:r>
      <w:r>
        <w:rPr>
          <w:rFonts w:ascii="Arial" w:hAnsi="Arial"/>
          <w:noProof w:val="0"/>
          <w:rtl/>
        </w:rPr>
        <w:t>, שעה שחלוקת זמני השהות בין ההורים שווה וזהה. לפיכך, מבקש האב שלא לחייבו כלל בתשלום דמי המזונות, ולטענתו הוא מוכן לשאת בכל ה</w:t>
      </w:r>
      <w:r w:rsidR="005005D0">
        <w:rPr>
          <w:rFonts w:ascii="Arial" w:hAnsi="Arial" w:hint="cs"/>
          <w:noProof w:val="0"/>
          <w:rtl/>
        </w:rPr>
        <w:t>ה</w:t>
      </w:r>
      <w:r>
        <w:rPr>
          <w:rFonts w:ascii="Arial" w:hAnsi="Arial"/>
          <w:noProof w:val="0"/>
          <w:rtl/>
        </w:rPr>
        <w:t>וצאות ה</w:t>
      </w:r>
      <w:r w:rsidR="005005D0">
        <w:rPr>
          <w:rFonts w:ascii="Arial" w:hAnsi="Arial" w:hint="cs"/>
          <w:noProof w:val="0"/>
          <w:rtl/>
        </w:rPr>
        <w:t>נדרשות ל</w:t>
      </w:r>
      <w:r>
        <w:rPr>
          <w:rFonts w:ascii="Arial" w:hAnsi="Arial"/>
          <w:noProof w:val="0"/>
          <w:rtl/>
        </w:rPr>
        <w:t>קטינים.</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עוד מבקש האב שלא לחייבו לשאת בהוצאות מדור הקטינים, בהתאם לסעיפים 49-42 להסכם הממון, אשר לשיטתו קובעים כי הוא פטור מתשלום הוצאות מדור. </w:t>
      </w:r>
    </w:p>
    <w:p w:rsidR="007E427C" w:rsidRDefault="007E427C" w:rsidP="007E427C">
      <w:pPr>
        <w:pStyle w:val="ad"/>
        <w:spacing w:after="160" w:line="360" w:lineRule="auto"/>
        <w:ind w:left="652"/>
        <w:contextualSpacing w:val="0"/>
        <w:jc w:val="both"/>
        <w:rPr>
          <w:rFonts w:ascii="Arial" w:hAnsi="Arial"/>
          <w:noProof w:val="0"/>
        </w:rPr>
      </w:pPr>
    </w:p>
    <w:p w:rsidR="006B5EFC" w:rsidRDefault="006B5EFC" w:rsidP="006B5EFC">
      <w:pPr>
        <w:spacing w:after="240" w:line="360" w:lineRule="auto"/>
        <w:jc w:val="both"/>
        <w:rPr>
          <w:rFonts w:ascii="Arial" w:hAnsi="Arial"/>
          <w:noProof w:val="0"/>
          <w:u w:val="single"/>
        </w:rPr>
      </w:pPr>
      <w:r>
        <w:rPr>
          <w:rFonts w:ascii="Arial" w:hAnsi="Arial"/>
          <w:noProof w:val="0"/>
          <w:u w:val="single"/>
          <w:rtl/>
        </w:rPr>
        <w:t>דיון בתביעת המזונות</w:t>
      </w:r>
    </w:p>
    <w:p w:rsidR="006B5EFC" w:rsidRPr="005005D0" w:rsidRDefault="006B5EFC" w:rsidP="005005D0">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סעיף 3(א) לחוק </w:t>
      </w:r>
      <w:r w:rsidR="005005D0" w:rsidRPr="005005D0">
        <w:rPr>
          <w:rFonts w:ascii="Arial" w:hAnsi="Arial"/>
          <w:noProof w:val="0"/>
          <w:rtl/>
        </w:rPr>
        <w:t>לתיקון דיני המשפחה (מזונות), תשי"ט-1959</w:t>
      </w:r>
      <w:r w:rsidR="005005D0">
        <w:rPr>
          <w:rFonts w:ascii="Arial" w:hAnsi="Arial" w:hint="cs"/>
          <w:noProof w:val="0"/>
          <w:rtl/>
        </w:rPr>
        <w:t xml:space="preserve">, </w:t>
      </w:r>
      <w:r w:rsidRPr="005005D0">
        <w:rPr>
          <w:rFonts w:ascii="Arial" w:hAnsi="Arial"/>
          <w:noProof w:val="0"/>
          <w:rtl/>
        </w:rPr>
        <w:t xml:space="preserve">קובע כי אדם חייב במזונות ילדיו הקטינים לפי הוראות הדין האישי החל עליו. בענייננו, הצדדים הם יהודים ועל כן החיוב במזונות הקטינים ושיעורו ייבחן לפי הדין העברי, כפי שפורש בפסיקות בית המשפט העליון.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ביום 01.03.21 ניתנה החלטה למזונות זמניים, בה חויב האב במזונות כל אחד מהקטינים בסך של 3,000 ₪ בחודש, וכן נקבע כי לנוכח פערי ההכנסות בין הצדדים, האב יישא בשיעור 70% מהוצאות החינוך והוצאות רפואה חריגות. בנוסף חויב האב בהוצאות מדור בסך 3,800 ₪ שהיוו כ-40% מדמי השכירות שהיו אז 9,500 ₪. האב עתר להקטנת דמי המזונות והגיש בקשות רשות ערעור על החלטות בית המשפט, אשר נדחו בבית המשפט המחוזי.</w:t>
      </w:r>
    </w:p>
    <w:p w:rsidR="006B5EFC" w:rsidRDefault="006B5EFC" w:rsidP="005005D0">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הקטינים בני </w:t>
      </w:r>
      <w:r w:rsidR="005005D0">
        <w:rPr>
          <w:rFonts w:ascii="Arial" w:hAnsi="Arial" w:hint="cs"/>
          <w:noProof w:val="0"/>
          <w:rtl/>
        </w:rPr>
        <w:t>עשר</w:t>
      </w:r>
      <w:r w:rsidR="005005D0">
        <w:rPr>
          <w:rFonts w:ascii="Arial" w:hAnsi="Arial"/>
          <w:noProof w:val="0"/>
          <w:rtl/>
        </w:rPr>
        <w:t xml:space="preserve"> וחצי ו</w:t>
      </w:r>
      <w:r w:rsidR="005005D0">
        <w:rPr>
          <w:rFonts w:ascii="Arial" w:hAnsi="Arial" w:hint="cs"/>
          <w:noProof w:val="0"/>
          <w:rtl/>
        </w:rPr>
        <w:t xml:space="preserve">חמש </w:t>
      </w:r>
      <w:r>
        <w:rPr>
          <w:rFonts w:ascii="Arial" w:hAnsi="Arial"/>
          <w:noProof w:val="0"/>
          <w:rtl/>
        </w:rPr>
        <w:t xml:space="preserve">שנים כיום ובעת הגשת התביעה היו כבני </w:t>
      </w:r>
      <w:r w:rsidR="005005D0">
        <w:rPr>
          <w:rFonts w:ascii="Arial" w:hAnsi="Arial" w:hint="cs"/>
          <w:noProof w:val="0"/>
          <w:rtl/>
        </w:rPr>
        <w:t>שבע</w:t>
      </w:r>
      <w:r>
        <w:rPr>
          <w:rFonts w:ascii="Arial" w:hAnsi="Arial"/>
          <w:noProof w:val="0"/>
          <w:rtl/>
        </w:rPr>
        <w:t xml:space="preserve"> ו-שנתיים. כאמור, ההורים מקיימים אחריות הורית משותפת ביחס לקטינים אשר מחלקים את זמנם בין ההורים באופן שווה.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לאור גילם של הקטינים, לפי ההלכה שנפסקה בבע"מ 919/15 </w:t>
      </w:r>
      <w:r>
        <w:rPr>
          <w:rFonts w:ascii="Arial" w:hAnsi="Arial"/>
          <w:b/>
          <w:bCs/>
          <w:noProof w:val="0"/>
          <w:rtl/>
        </w:rPr>
        <w:t>פלוני נ' פלונית</w:t>
      </w:r>
      <w:r>
        <w:rPr>
          <w:rFonts w:ascii="Arial" w:hAnsi="Arial"/>
          <w:noProof w:val="0"/>
          <w:rtl/>
        </w:rPr>
        <w:t xml:space="preserve"> [פורסם בנבו] (19.7.2017) (להלן: בע"מ 919/15), מגיל שש שני ההורים חבים במזונות הקטינים מדין צדקה, כאשר חלוקת הנשיאה במזונות בין ההורים תיעשה על פי יכולותיהם הכלכליות היחסיות מכל המקורות, בנתון לחלוקת המשמורת הפיזית בפועל ובשים לב למכלול נסיבות המקרה.</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 xml:space="preserve">לשם כך יש לבחון בראש ובראשונה את צרכי הקטינים, כאשר לצורך בחינת חלוקת נטל הנשיאה בין ההורים, יש להבחין בין צרכים תלויי שהות לבין הצרכים שאינם תלויי שהות (עמ"ש (ת"א) 14612-10-16 </w:t>
      </w:r>
      <w:r>
        <w:rPr>
          <w:rFonts w:ascii="Arial" w:hAnsi="Arial"/>
          <w:b/>
          <w:bCs/>
          <w:noProof w:val="0"/>
          <w:rtl/>
        </w:rPr>
        <w:t>פ' ב' נ' א' ב' קטינה</w:t>
      </w:r>
      <w:r>
        <w:rPr>
          <w:rFonts w:ascii="Arial" w:hAnsi="Arial"/>
          <w:noProof w:val="0"/>
          <w:rtl/>
        </w:rPr>
        <w:t xml:space="preserve"> [פורסם בנבו] (20.12.2017)).</w:t>
      </w:r>
    </w:p>
    <w:p w:rsidR="006B5EFC" w:rsidRDefault="006B5EFC" w:rsidP="006B5EFC">
      <w:pPr>
        <w:pStyle w:val="ad"/>
        <w:spacing w:after="160" w:line="360" w:lineRule="auto"/>
        <w:jc w:val="both"/>
        <w:rPr>
          <w:rFonts w:ascii="Arial" w:hAnsi="Arial"/>
          <w:noProof w:val="0"/>
          <w:rtl/>
        </w:rPr>
      </w:pPr>
    </w:p>
    <w:p w:rsidR="00844B1C" w:rsidRDefault="00844B1C" w:rsidP="006B5EFC">
      <w:pPr>
        <w:pStyle w:val="ad"/>
        <w:spacing w:after="160" w:line="360" w:lineRule="auto"/>
        <w:jc w:val="both"/>
        <w:rPr>
          <w:rFonts w:ascii="Arial" w:hAnsi="Arial"/>
          <w:noProof w:val="0"/>
          <w:rtl/>
        </w:rPr>
      </w:pPr>
    </w:p>
    <w:p w:rsidR="006B5EFC" w:rsidRDefault="006B5EFC" w:rsidP="006B5EFC">
      <w:pPr>
        <w:spacing w:after="160" w:line="360" w:lineRule="auto"/>
        <w:jc w:val="both"/>
        <w:rPr>
          <w:rFonts w:ascii="Arial" w:hAnsi="Arial"/>
          <w:noProof w:val="0"/>
          <w:u w:val="single"/>
        </w:rPr>
      </w:pPr>
      <w:r>
        <w:rPr>
          <w:rFonts w:ascii="Arial" w:hAnsi="Arial"/>
          <w:noProof w:val="0"/>
          <w:u w:val="single"/>
          <w:rtl/>
        </w:rPr>
        <w:t>צרכי הקטינים</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האם העריכה את צרכי הקטינים המשקפים לטענתה את רמת החיים לה הורגלו בסך של 10,320 ₪ עבור הקטין ד', וסך של 8,480 ₪ עבור הקטין א'. הוצאות המדור ואחזקתו הוערכו על ידה בסך של 13,624 ₪. האם מבקשת להותיר את שיעור ההשתתפות בהוצאות חינוך ורפואה חריגות ביחס של 70%-30% לטובת האב, וכן לעדכן את הוצאות המדור אשר עלו.</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האם מוסיפה וטוענת כי לקטין ד' ישנה אלרגיה מסכנת חיים המחייבת התאמות רבות הכרוכות בהוצאות נוספות, כמו גם טיפולים עבור קשיים רגשיים של הקטינים. לטענתה, לאור עליית המחירים ויוקר המחייה, הוצאות הקטינים רק גדלו.</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לטענת האב, צרכי הקטינים המבוקשים על ידי האם גבוהים מהמקובל. האב משלם את דמי המזונות כנדרש בהתאם להחלטת בית המשפט בעוד שהאם עצמה אינה מקיימת את ההחלטה, כאשר היא אינה רוכשת לקטינים בגדים ונעליים, צעצועים ומשחקים, ואינה נושאת בשום הוצאה של הקטינים, לרבות חוגים, אלא האב בלבד הוא זה שנושא בהוצאות אלה בסך של כ-3,000 ₪ בחודש. לטענתו הוצאות הקטינים עומדות על סך של כ-500 ₪ כל שבוע.</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טענת האם בעניין צרכי הקטינים לא הוכחו כנדרש. אמנם, לתע"ר מטעמה צירפה מסמכים רבים, בניסיון להוכחת טענתה, אך עם זאת, מעיון במסמכים לא מצאתי אסמכתה התומכת בגובה ההוצאות עבור הקטינים הנטענות.</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האם צירפה תדפיסי כרטיס אשראי ותדפיס חשבון בנק שבבעלותה, אולם לא ניתן ללמוד מהם מהן ההוצאות עבור הקטינים, להבדיל מהוצאותיה</w:t>
      </w:r>
      <w:r w:rsidR="00B16053">
        <w:rPr>
          <w:rFonts w:ascii="Arial" w:hAnsi="Arial" w:hint="cs"/>
          <w:noProof w:val="0"/>
          <w:rtl/>
        </w:rPr>
        <w:t xml:space="preserve"> שלה</w:t>
      </w:r>
      <w:r>
        <w:rPr>
          <w:rFonts w:ascii="Arial" w:hAnsi="Arial"/>
          <w:noProof w:val="0"/>
          <w:rtl/>
        </w:rPr>
        <w:t>. עוד צירפה האם תצהיר של האב במסגרת הליך הוצאה לפועל, בו הוא מודה בצרכי הקטינים. מהתצהיר עולה כי האב טוען להוצאות כלכלה, מוצרי מזון וניקיון בעבורו ועבור שני הקטינים השוהים עמו מחצית מהזמן בסך של 6,000 ₪ בממוצע כל חודש, אחזקת בית בסך של כ-7,500 ₪ לחודש וכן הוצאות ביגוד, הנעלה, בריאות, פנאי ותרבות/חוגים והוצאות שונות של שני הקטינים בסך 3,000 ₪ לחודש (סעיפים 16-11 לתצהיר האב</w:t>
      </w:r>
      <w:r w:rsidR="00AD1FE6">
        <w:rPr>
          <w:rFonts w:ascii="Arial" w:hAnsi="Arial" w:hint="cs"/>
          <w:noProof w:val="0"/>
          <w:rtl/>
        </w:rPr>
        <w:t xml:space="preserve"> בהליך ההוצאה לפועל</w:t>
      </w:r>
      <w:r>
        <w:rPr>
          <w:rFonts w:ascii="Arial" w:hAnsi="Arial"/>
          <w:noProof w:val="0"/>
          <w:rtl/>
        </w:rPr>
        <w:t>).</w:t>
      </w:r>
    </w:p>
    <w:p w:rsidR="006B5EFC" w:rsidRDefault="006B5EFC" w:rsidP="005A01C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כעול</w:t>
      </w:r>
      <w:r w:rsidR="005A01C2">
        <w:rPr>
          <w:rFonts w:ascii="Arial" w:hAnsi="Arial"/>
          <w:noProof w:val="0"/>
          <w:rtl/>
        </w:rPr>
        <w:t xml:space="preserve">ה מחקירתה הנגדית של האם, </w:t>
      </w:r>
      <w:r w:rsidR="005A01C2">
        <w:rPr>
          <w:rFonts w:ascii="Arial" w:hAnsi="Arial" w:hint="cs"/>
          <w:noProof w:val="0"/>
          <w:rtl/>
        </w:rPr>
        <w:t>צרכי הקטינים פורטו על ידה</w:t>
      </w:r>
      <w:r>
        <w:rPr>
          <w:rFonts w:ascii="Arial" w:hAnsi="Arial"/>
          <w:noProof w:val="0"/>
          <w:rtl/>
        </w:rPr>
        <w:t xml:space="preserve"> ביתר. כך, אף שהאם עתרה לחי</w:t>
      </w:r>
      <w:r w:rsidR="005A01C2">
        <w:rPr>
          <w:rFonts w:ascii="Arial" w:hAnsi="Arial"/>
          <w:noProof w:val="0"/>
          <w:rtl/>
        </w:rPr>
        <w:t xml:space="preserve">וב האב בסך של </w:t>
      </w:r>
      <w:r w:rsidR="00AD1FE6">
        <w:rPr>
          <w:rFonts w:ascii="Arial" w:hAnsi="Arial" w:hint="cs"/>
          <w:noProof w:val="0"/>
          <w:rtl/>
        </w:rPr>
        <w:t>כ-</w:t>
      </w:r>
      <w:r w:rsidR="005A01C2">
        <w:rPr>
          <w:rFonts w:ascii="Arial" w:hAnsi="Arial"/>
          <w:noProof w:val="0"/>
          <w:rtl/>
        </w:rPr>
        <w:t>10,000 ₪, ב</w:t>
      </w:r>
      <w:r w:rsidR="005A01C2">
        <w:rPr>
          <w:rFonts w:ascii="Arial" w:hAnsi="Arial" w:hint="cs"/>
          <w:noProof w:val="0"/>
          <w:rtl/>
        </w:rPr>
        <w:t xml:space="preserve">עדותה </w:t>
      </w:r>
      <w:r>
        <w:rPr>
          <w:rFonts w:ascii="Arial" w:hAnsi="Arial"/>
          <w:noProof w:val="0"/>
          <w:rtl/>
        </w:rPr>
        <w:t>לא ידעה להשיב מה מתוכם עבור צרכים הכרחיים, אלא הפנתה לרשימת הצרכים שנערכה בעצת עורכות דינה (22.03.23, עמ' 40 ש' 4-3)</w:t>
      </w:r>
      <w:r w:rsidR="00AD1FE6">
        <w:rPr>
          <w:rFonts w:ascii="Arial" w:hAnsi="Arial" w:hint="cs"/>
          <w:noProof w:val="0"/>
          <w:rtl/>
        </w:rPr>
        <w:t>.</w:t>
      </w:r>
      <w:r>
        <w:rPr>
          <w:rFonts w:ascii="Arial" w:hAnsi="Arial"/>
          <w:noProof w:val="0"/>
          <w:rtl/>
        </w:rPr>
        <w:t xml:space="preserve"> האם אישרה כי היא לא משלמת את חלקה עבור הוצאות החוגים בהתאם להחלטת בית המשפט, ומכאן שלא נסתרה טענת האב כי הוא משלם מלוא הוצאות אלה (שם, עמ' 39 ש' 28-25).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זאת ועוד, הצרכים שפורטו בתע"ר של האם כוללים את הוצאות הקטינים שלדבריה "</w:t>
      </w:r>
      <w:r>
        <w:rPr>
          <w:rFonts w:ascii="Arial" w:hAnsi="Arial"/>
          <w:b/>
          <w:bCs/>
          <w:noProof w:val="0"/>
          <w:rtl/>
        </w:rPr>
        <w:t>משקפים את רמת החיים לה הורגלו [...] לאורך חיי הנישואין</w:t>
      </w:r>
      <w:r>
        <w:rPr>
          <w:rFonts w:ascii="Arial" w:hAnsi="Arial"/>
          <w:noProof w:val="0"/>
          <w:rtl/>
        </w:rPr>
        <w:t>", בהתעלם מכך שבפועל כיום הקטינים שוהים עם אביהם מחצית מהזמן (סעיף 37 לתצהיר האם).</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האב אף הוא לא סיפק תמונה ברורה בנוגע לצרכי הקטינים. אמנם האב הצהיר בתע"ר כי הוצאות הכלכלה של שני הקטינים אינן עולות על סך של 4,000 ₪ לחודש (2,000 ₪ לכל קטין). עם זאת, כאמור בתצהיר שהגיש במסגרת הליך הוצאה לפועל, אשר לא נסתר על ידו, טען כי לו ולקטינים הוצאות כלכלה, מוצרי מזון וניקיון בסך 6,000 ₪ לחודש, ובנוסף הוצאות ביגוד, הנעלה, בריאות, פנאי ותרבות/חוגים והוצאות שונות של הקטינים בסך 3,000 ₪ לחודש להערכתו, לא כולל הוצאות אחזקת מדור בסך 7,500 ₪ בחודש (סעיפים 16-14 לתצהיר).   </w:t>
      </w:r>
    </w:p>
    <w:p w:rsidR="006B5EFC" w:rsidRDefault="006B5EFC" w:rsidP="00114A0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כאשר האב נשאל על כך בחקירתו הנגדית, העיד כי ההוצאות משתנות מחודש לחודש, </w:t>
      </w:r>
      <w:r w:rsidR="00114A0D">
        <w:rPr>
          <w:rFonts w:ascii="Arial" w:hAnsi="Arial" w:hint="cs"/>
          <w:noProof w:val="0"/>
          <w:rtl/>
        </w:rPr>
        <w:t>וכי</w:t>
      </w:r>
      <w:r>
        <w:rPr>
          <w:rFonts w:ascii="Arial" w:hAnsi="Arial"/>
          <w:noProof w:val="0"/>
          <w:rtl/>
        </w:rPr>
        <w:t xml:space="preserve"> יש חודשים שהוא משלם 3,000 ₪. לשאלת בית המשפט כמה האב משלם על הקטינים במחצית הזמן שהם אצלו, השיב שזה יכול לנוע סביב 7,000-6,000 ₪ לחודש, אבל לטענתו זה כולל ניקיון, כך שבמקסימום משלם 4,500 ₪ בחודש עבור הקטינים (04.04.23, עמ' 59 ש' 7-1). </w:t>
      </w:r>
    </w:p>
    <w:p w:rsidR="006B5EFC" w:rsidRDefault="006B5EFC" w:rsidP="00C6404C">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בנסיבות בהן שני הצדדים כשלו בהוכחת צרכיהם </w:t>
      </w:r>
      <w:r w:rsidR="00C6404C">
        <w:rPr>
          <w:rFonts w:ascii="Arial" w:hAnsi="Arial" w:hint="cs"/>
          <w:noProof w:val="0"/>
          <w:rtl/>
        </w:rPr>
        <w:t xml:space="preserve">המדויקים </w:t>
      </w:r>
      <w:r>
        <w:rPr>
          <w:rFonts w:ascii="Arial" w:hAnsi="Arial"/>
          <w:noProof w:val="0"/>
          <w:rtl/>
        </w:rPr>
        <w:t xml:space="preserve">של הקטינים, אין מנוס אלא לאמוד את צרכיהם </w:t>
      </w:r>
      <w:r w:rsidR="00C6404C">
        <w:rPr>
          <w:rFonts w:ascii="Arial" w:hAnsi="Arial" w:hint="cs"/>
          <w:noProof w:val="0"/>
          <w:rtl/>
        </w:rPr>
        <w:t>על פי התרשמות המבוססת על מארג הראיות, ו</w:t>
      </w:r>
      <w:r>
        <w:rPr>
          <w:rFonts w:ascii="Arial" w:hAnsi="Arial"/>
          <w:noProof w:val="0"/>
          <w:rtl/>
        </w:rPr>
        <w:t xml:space="preserve">בהתאם לסמכות בית המשפט כשופט היושב בקרב עמו, לאור ניסיון החיים ובשים לב ליכולת הכלכלית של ההורים (ע"א 93/85 </w:t>
      </w:r>
      <w:r>
        <w:rPr>
          <w:rFonts w:ascii="Arial" w:hAnsi="Arial"/>
          <w:b/>
          <w:bCs/>
          <w:noProof w:val="0"/>
          <w:rtl/>
        </w:rPr>
        <w:t>שגב נ' שגב</w:t>
      </w:r>
      <w:r>
        <w:rPr>
          <w:rFonts w:ascii="Arial" w:hAnsi="Arial"/>
          <w:noProof w:val="0"/>
          <w:rtl/>
        </w:rPr>
        <w:t>, פ"ד לט(3) 822).</w:t>
      </w:r>
    </w:p>
    <w:p w:rsidR="006B5EFC" w:rsidRDefault="006B5EFC" w:rsidP="00114A0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לאחר שבחנתי את טענות הצדדים</w:t>
      </w:r>
      <w:r w:rsidR="00C6404C">
        <w:rPr>
          <w:rFonts w:ascii="Arial" w:hAnsi="Arial" w:hint="cs"/>
          <w:noProof w:val="0"/>
          <w:rtl/>
        </w:rPr>
        <w:t>, את הראיות כולן</w:t>
      </w:r>
      <w:r w:rsidR="00114A0D">
        <w:rPr>
          <w:rFonts w:ascii="Arial" w:hAnsi="Arial" w:hint="cs"/>
          <w:noProof w:val="0"/>
          <w:rtl/>
        </w:rPr>
        <w:t>,</w:t>
      </w:r>
      <w:r>
        <w:rPr>
          <w:rFonts w:ascii="Arial" w:hAnsi="Arial"/>
          <w:noProof w:val="0"/>
          <w:rtl/>
        </w:rPr>
        <w:t xml:space="preserve"> ו</w:t>
      </w:r>
      <w:r w:rsidR="00C6404C">
        <w:rPr>
          <w:rFonts w:ascii="Arial" w:hAnsi="Arial" w:hint="cs"/>
          <w:noProof w:val="0"/>
          <w:rtl/>
        </w:rPr>
        <w:t xml:space="preserve">למדתי </w:t>
      </w:r>
      <w:r>
        <w:rPr>
          <w:rFonts w:ascii="Arial" w:hAnsi="Arial"/>
          <w:noProof w:val="0"/>
          <w:rtl/>
        </w:rPr>
        <w:t xml:space="preserve">את התמונה </w:t>
      </w:r>
      <w:r w:rsidR="00B16053">
        <w:rPr>
          <w:rFonts w:ascii="Arial" w:hAnsi="Arial"/>
          <w:noProof w:val="0"/>
          <w:rtl/>
        </w:rPr>
        <w:t xml:space="preserve">המשפחתית כולה, </w:t>
      </w:r>
      <w:r w:rsidR="00C6404C">
        <w:rPr>
          <w:rFonts w:ascii="Arial" w:hAnsi="Arial" w:hint="cs"/>
          <w:noProof w:val="0"/>
          <w:rtl/>
        </w:rPr>
        <w:t xml:space="preserve">שוכנעתי כי עד לפרוץ הסכסוך </w:t>
      </w:r>
      <w:r w:rsidR="00B16053">
        <w:rPr>
          <w:rFonts w:ascii="Arial" w:hAnsi="Arial" w:hint="cs"/>
          <w:noProof w:val="0"/>
          <w:rtl/>
        </w:rPr>
        <w:t>הורי הקטינים סיפקו להם חיי שפע</w:t>
      </w:r>
      <w:r w:rsidR="00C6404C">
        <w:rPr>
          <w:rFonts w:ascii="Arial" w:hAnsi="Arial" w:hint="cs"/>
          <w:noProof w:val="0"/>
          <w:rtl/>
        </w:rPr>
        <w:t xml:space="preserve"> ומותרות, שבאו לידי ביטוי במסגרות החינוך הכי טובות, ברכישת ביגוד והנעלה ממותגים ויקרים, סביבת מגורים יוקרתית בה יוקר המחיה גבוה הרבה מעבר לממוצע, בחופשות</w:t>
      </w:r>
      <w:r w:rsidR="00151381">
        <w:rPr>
          <w:rFonts w:ascii="Arial" w:hAnsi="Arial" w:hint="cs"/>
          <w:noProof w:val="0"/>
          <w:rtl/>
        </w:rPr>
        <w:t xml:space="preserve"> יקרות</w:t>
      </w:r>
      <w:r w:rsidR="00C6404C">
        <w:rPr>
          <w:rFonts w:ascii="Arial" w:hAnsi="Arial" w:hint="cs"/>
          <w:noProof w:val="0"/>
          <w:rtl/>
        </w:rPr>
        <w:t>, חוגים</w:t>
      </w:r>
      <w:r w:rsidR="00151381">
        <w:rPr>
          <w:rFonts w:ascii="Arial" w:hAnsi="Arial" w:hint="cs"/>
          <w:noProof w:val="0"/>
          <w:rtl/>
        </w:rPr>
        <w:t xml:space="preserve"> ופעילויות על פי חפצם</w:t>
      </w:r>
      <w:r w:rsidR="00C6404C">
        <w:rPr>
          <w:rFonts w:ascii="Arial" w:hAnsi="Arial" w:hint="cs"/>
          <w:noProof w:val="0"/>
          <w:rtl/>
        </w:rPr>
        <w:t>, ואפילו בטיסות במטוסו הפרטי של האב.</w:t>
      </w:r>
      <w:r w:rsidR="00B16053">
        <w:rPr>
          <w:rFonts w:ascii="Arial" w:hAnsi="Arial" w:hint="cs"/>
          <w:noProof w:val="0"/>
          <w:rtl/>
        </w:rPr>
        <w:t xml:space="preserve"> </w:t>
      </w:r>
      <w:r w:rsidR="005A01C2">
        <w:rPr>
          <w:rFonts w:ascii="Arial" w:hAnsi="Arial"/>
          <w:noProof w:val="0"/>
          <w:rtl/>
        </w:rPr>
        <w:t>ל</w:t>
      </w:r>
      <w:r w:rsidR="00151381">
        <w:rPr>
          <w:rFonts w:ascii="Arial" w:hAnsi="Arial" w:hint="cs"/>
          <w:noProof w:val="0"/>
          <w:rtl/>
        </w:rPr>
        <w:t xml:space="preserve">פיכך ובזהירות, </w:t>
      </w:r>
      <w:r>
        <w:rPr>
          <w:rFonts w:ascii="Arial" w:hAnsi="Arial"/>
          <w:noProof w:val="0"/>
          <w:rtl/>
        </w:rPr>
        <w:t>צרכי</w:t>
      </w:r>
      <w:r w:rsidR="005A01C2">
        <w:rPr>
          <w:rFonts w:ascii="Arial" w:hAnsi="Arial" w:hint="cs"/>
          <w:noProof w:val="0"/>
          <w:rtl/>
        </w:rPr>
        <w:t>ה</w:t>
      </w:r>
      <w:r>
        <w:rPr>
          <w:rFonts w:ascii="Arial" w:hAnsi="Arial"/>
          <w:noProof w:val="0"/>
          <w:rtl/>
        </w:rPr>
        <w:t xml:space="preserve">ם הקבועים </w:t>
      </w:r>
      <w:r w:rsidR="00151381">
        <w:rPr>
          <w:rFonts w:ascii="Arial" w:hAnsi="Arial" w:hint="cs"/>
          <w:noProof w:val="0"/>
          <w:rtl/>
        </w:rPr>
        <w:t xml:space="preserve">של </w:t>
      </w:r>
      <w:r>
        <w:rPr>
          <w:rFonts w:ascii="Arial" w:hAnsi="Arial"/>
          <w:noProof w:val="0"/>
          <w:rtl/>
        </w:rPr>
        <w:t xml:space="preserve">הקטינים </w:t>
      </w:r>
      <w:r w:rsidR="00151381">
        <w:rPr>
          <w:rFonts w:ascii="Arial" w:hAnsi="Arial" w:hint="cs"/>
          <w:noProof w:val="0"/>
          <w:rtl/>
        </w:rPr>
        <w:t xml:space="preserve">מוערכים </w:t>
      </w:r>
      <w:r>
        <w:rPr>
          <w:rFonts w:ascii="Arial" w:hAnsi="Arial"/>
          <w:noProof w:val="0"/>
          <w:rtl/>
        </w:rPr>
        <w:t>בסך של 6,000 ₪ לחודש</w:t>
      </w:r>
      <w:r w:rsidR="005A01C2">
        <w:rPr>
          <w:rFonts w:ascii="Arial" w:hAnsi="Arial" w:hint="cs"/>
          <w:noProof w:val="0"/>
          <w:rtl/>
        </w:rPr>
        <w:t xml:space="preserve"> לכל קטין</w:t>
      </w:r>
      <w:r>
        <w:rPr>
          <w:rFonts w:ascii="Arial" w:hAnsi="Arial"/>
          <w:noProof w:val="0"/>
          <w:rtl/>
        </w:rPr>
        <w:t>, ובסה"כ 12,000 ₪ לשני הקטינים</w:t>
      </w:r>
      <w:r w:rsidR="005A01C2">
        <w:rPr>
          <w:rFonts w:ascii="Arial" w:hAnsi="Arial" w:hint="cs"/>
          <w:noProof w:val="0"/>
          <w:rtl/>
        </w:rPr>
        <w:t xml:space="preserve"> יחד</w:t>
      </w:r>
      <w:r>
        <w:rPr>
          <w:rFonts w:ascii="Arial" w:hAnsi="Arial"/>
          <w:noProof w:val="0"/>
          <w:rtl/>
        </w:rPr>
        <w:t xml:space="preserve">, כאשר סכום זה כולל את חלקם של הקטינים בהוצאות אחזקת </w:t>
      </w:r>
      <w:r w:rsidR="00151381">
        <w:rPr>
          <w:rFonts w:ascii="Arial" w:hAnsi="Arial" w:hint="cs"/>
          <w:noProof w:val="0"/>
          <w:rtl/>
        </w:rPr>
        <w:t xml:space="preserve">שני הבתים של שני ההורים. </w:t>
      </w:r>
    </w:p>
    <w:p w:rsidR="006B5EFC" w:rsidRDefault="006B5EFC" w:rsidP="006B5EFC">
      <w:pPr>
        <w:spacing w:after="160" w:line="360" w:lineRule="auto"/>
        <w:ind w:left="360"/>
        <w:jc w:val="both"/>
        <w:rPr>
          <w:rFonts w:ascii="Arial" w:hAnsi="Arial"/>
          <w:noProof w:val="0"/>
          <w:rtl/>
        </w:rPr>
      </w:pPr>
    </w:p>
    <w:p w:rsidR="00844B1C" w:rsidRDefault="00844B1C" w:rsidP="006B5EFC">
      <w:pPr>
        <w:spacing w:after="160" w:line="360" w:lineRule="auto"/>
        <w:ind w:left="360"/>
        <w:jc w:val="both"/>
        <w:rPr>
          <w:rFonts w:ascii="Arial" w:hAnsi="Arial"/>
          <w:noProof w:val="0"/>
          <w:rtl/>
        </w:rPr>
      </w:pPr>
    </w:p>
    <w:p w:rsidR="006B5EFC" w:rsidRDefault="006B5EFC" w:rsidP="006B5EFC">
      <w:pPr>
        <w:spacing w:after="160" w:line="360" w:lineRule="auto"/>
        <w:jc w:val="both"/>
        <w:rPr>
          <w:rFonts w:ascii="Arial" w:hAnsi="Arial"/>
          <w:noProof w:val="0"/>
          <w:u w:val="single"/>
        </w:rPr>
      </w:pPr>
      <w:r>
        <w:rPr>
          <w:rFonts w:ascii="Arial" w:hAnsi="Arial"/>
          <w:noProof w:val="0"/>
          <w:u w:val="single"/>
          <w:rtl/>
        </w:rPr>
        <w:t>יכולותיהם הכלכלית של ההורים</w:t>
      </w:r>
    </w:p>
    <w:p w:rsidR="006B5EFC" w:rsidRDefault="006B5EFC" w:rsidP="00FA39D1">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בעת הערכת היכולת הכלכלית של ההורים, לצורך בחינת שיעור חיוב במזונות קטינים יש להביא בחשבון הכנסות מכלל המקורות (</w:t>
      </w:r>
      <w:r>
        <w:rPr>
          <w:rtl/>
        </w:rPr>
        <w:t xml:space="preserve">ע"א 239/85 </w:t>
      </w:r>
      <w:r>
        <w:rPr>
          <w:b/>
          <w:bCs/>
          <w:rtl/>
        </w:rPr>
        <w:t>עמיצור נ' עמיצור</w:t>
      </w:r>
      <w:r>
        <w:rPr>
          <w:rtl/>
        </w:rPr>
        <w:t xml:space="preserve">, </w:t>
      </w:r>
      <w:r>
        <w:rPr>
          <w:rFonts w:ascii="Arial" w:hAnsi="Arial"/>
          <w:noProof w:val="0"/>
          <w:rtl/>
        </w:rPr>
        <w:t>פ"ד מ(1) 147; בע"מ 3432/09 </w:t>
      </w:r>
      <w:r>
        <w:rPr>
          <w:rFonts w:ascii="Arial" w:hAnsi="Arial"/>
          <w:b/>
          <w:bCs/>
          <w:noProof w:val="0"/>
          <w:rtl/>
        </w:rPr>
        <w:t>פלוני נ' פלונית</w:t>
      </w:r>
      <w:r>
        <w:rPr>
          <w:rFonts w:ascii="Arial" w:hAnsi="Arial"/>
          <w:noProof w:val="0"/>
          <w:rtl/>
        </w:rPr>
        <w:t> [פורסם בנבו] (23.6.2009); </w:t>
      </w:r>
      <w:r w:rsidRPr="009D1593">
        <w:rPr>
          <w:rFonts w:ascii="Arial" w:hAnsi="Arial"/>
          <w:noProof w:val="0"/>
          <w:rtl/>
        </w:rPr>
        <w:t>בע"מ 919/15</w:t>
      </w:r>
      <w:r>
        <w:rPr>
          <w:rFonts w:ascii="Arial" w:hAnsi="Arial"/>
          <w:noProof w:val="0"/>
          <w:rtl/>
        </w:rPr>
        <w:t>).</w:t>
      </w:r>
    </w:p>
    <w:p w:rsidR="006B5EFC" w:rsidRPr="00495A22" w:rsidRDefault="006B5EFC" w:rsidP="00CF099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אין מחלוקת כי האב עתיר ממון, זכויות ונכסים. האב אמנם הצהיר כי הוא עובד שכיר ומשתכר בסך ממוצע של 13,000 ₪ נטו לחודש. עם זאת, טענה זו הופרכה הן בעדותו והן בחומר הראיות בתיק, מהם עולה כי </w:t>
      </w:r>
      <w:r w:rsidRPr="00495A22">
        <w:rPr>
          <w:rFonts w:ascii="Arial" w:hAnsi="Arial"/>
          <w:noProof w:val="0"/>
          <w:rtl/>
        </w:rPr>
        <w:t xml:space="preserve">האב </w:t>
      </w:r>
      <w:r w:rsidR="000537F4">
        <w:rPr>
          <w:rFonts w:ascii="Arial" w:hAnsi="Arial" w:hint="cs"/>
          <w:noProof w:val="0"/>
          <w:rtl/>
        </w:rPr>
        <w:t xml:space="preserve">ניסה </w:t>
      </w:r>
      <w:r w:rsidRPr="00495A22">
        <w:rPr>
          <w:rFonts w:ascii="Arial" w:hAnsi="Arial"/>
          <w:noProof w:val="0"/>
          <w:rtl/>
        </w:rPr>
        <w:t xml:space="preserve">להסתיר </w:t>
      </w:r>
      <w:r w:rsidR="000537F4">
        <w:rPr>
          <w:rFonts w:ascii="Arial" w:hAnsi="Arial" w:hint="cs"/>
          <w:noProof w:val="0"/>
          <w:rtl/>
        </w:rPr>
        <w:t xml:space="preserve">ולטשטש </w:t>
      </w:r>
      <w:r w:rsidR="000537F4">
        <w:rPr>
          <w:rFonts w:ascii="Arial" w:hAnsi="Arial"/>
          <w:noProof w:val="0"/>
          <w:rtl/>
        </w:rPr>
        <w:t>את חלקו בחברה</w:t>
      </w:r>
      <w:r w:rsidR="000537F4">
        <w:rPr>
          <w:rFonts w:ascii="Arial" w:hAnsi="Arial" w:hint="cs"/>
          <w:noProof w:val="0"/>
          <w:rtl/>
        </w:rPr>
        <w:t xml:space="preserve"> ממנה נמשכת משכורתו, ואף </w:t>
      </w:r>
      <w:r w:rsidRPr="00495A22">
        <w:rPr>
          <w:rFonts w:ascii="Arial" w:hAnsi="Arial"/>
          <w:noProof w:val="0"/>
          <w:rtl/>
        </w:rPr>
        <w:t>להסתיר מבית משפט הכנסות נוספות,</w:t>
      </w:r>
      <w:r w:rsidR="000537F4">
        <w:rPr>
          <w:rFonts w:ascii="Arial" w:hAnsi="Arial" w:hint="cs"/>
          <w:noProof w:val="0"/>
          <w:rtl/>
        </w:rPr>
        <w:t xml:space="preserve"> מעבר לתלוש השכר אותו הציג, </w:t>
      </w:r>
      <w:r w:rsidRPr="00495A22">
        <w:rPr>
          <w:rFonts w:ascii="Arial" w:hAnsi="Arial"/>
          <w:noProof w:val="0"/>
          <w:rtl/>
        </w:rPr>
        <w:t xml:space="preserve"> </w:t>
      </w:r>
      <w:r w:rsidR="00CF0999">
        <w:rPr>
          <w:rFonts w:ascii="Arial" w:hAnsi="Arial" w:hint="cs"/>
          <w:noProof w:val="0"/>
          <w:rtl/>
        </w:rPr>
        <w:t xml:space="preserve">כמו משיכת </w:t>
      </w:r>
      <w:r w:rsidR="00CF0999">
        <w:rPr>
          <w:rFonts w:ascii="Arial" w:hAnsi="Arial"/>
          <w:noProof w:val="0"/>
          <w:rtl/>
        </w:rPr>
        <w:t>דיבידנדים בתור בעל</w:t>
      </w:r>
      <w:r w:rsidR="00CF0999">
        <w:rPr>
          <w:rFonts w:ascii="Arial" w:hAnsi="Arial" w:hint="cs"/>
          <w:noProof w:val="0"/>
          <w:rtl/>
        </w:rPr>
        <w:t xml:space="preserve"> מניות החברה, ובעל השליטה בחברה. </w:t>
      </w:r>
    </w:p>
    <w:p w:rsidR="006B5EFC" w:rsidRDefault="00CF0999" w:rsidP="00CF099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זאת ועוד, </w:t>
      </w:r>
      <w:r>
        <w:rPr>
          <w:rFonts w:ascii="Arial" w:hAnsi="Arial" w:hint="cs"/>
          <w:noProof w:val="0"/>
          <w:rtl/>
        </w:rPr>
        <w:t>נלמד מה</w:t>
      </w:r>
      <w:r w:rsidR="006B5EFC">
        <w:rPr>
          <w:rFonts w:ascii="Arial" w:hAnsi="Arial"/>
          <w:noProof w:val="0"/>
          <w:rtl/>
        </w:rPr>
        <w:t xml:space="preserve">תצהיר שהגיש </w:t>
      </w:r>
      <w:r w:rsidR="00A446C6">
        <w:rPr>
          <w:rFonts w:ascii="Arial" w:hAnsi="Arial" w:hint="cs"/>
          <w:noProof w:val="0"/>
          <w:rtl/>
        </w:rPr>
        <w:t xml:space="preserve">האיש </w:t>
      </w:r>
      <w:r w:rsidR="006B5EFC">
        <w:rPr>
          <w:rFonts w:ascii="Arial" w:hAnsi="Arial"/>
          <w:noProof w:val="0"/>
          <w:rtl/>
        </w:rPr>
        <w:t>בהליך ההוצאה לפועל</w:t>
      </w:r>
      <w:r>
        <w:rPr>
          <w:rFonts w:ascii="Arial" w:hAnsi="Arial" w:hint="cs"/>
          <w:noProof w:val="0"/>
          <w:rtl/>
        </w:rPr>
        <w:t xml:space="preserve"> </w:t>
      </w:r>
      <w:r w:rsidR="006B5EFC">
        <w:rPr>
          <w:rFonts w:ascii="Arial" w:hAnsi="Arial"/>
          <w:noProof w:val="0"/>
          <w:rtl/>
        </w:rPr>
        <w:t xml:space="preserve">כי הוצאותיו החודשיות הקבועות עומדות על סך של 45,175 </w:t>
      </w:r>
      <w:r>
        <w:rPr>
          <w:rFonts w:ascii="Arial" w:hAnsi="Arial"/>
          <w:noProof w:val="0"/>
          <w:rtl/>
        </w:rPr>
        <w:t>₪ לחודש</w:t>
      </w:r>
      <w:r>
        <w:rPr>
          <w:rFonts w:ascii="Arial" w:hAnsi="Arial" w:hint="cs"/>
          <w:noProof w:val="0"/>
          <w:rtl/>
        </w:rPr>
        <w:t xml:space="preserve">, על אף טענתו כי הוא עובד שכיר המשתכר כ- 13,000 ₪ בחודש. </w:t>
      </w:r>
      <w:r>
        <w:rPr>
          <w:rFonts w:ascii="Arial" w:hAnsi="Arial"/>
          <w:noProof w:val="0"/>
          <w:rtl/>
        </w:rPr>
        <w:t>מעדותו עלה כי הוצאות</w:t>
      </w:r>
      <w:r>
        <w:rPr>
          <w:rFonts w:ascii="Arial" w:hAnsi="Arial" w:hint="cs"/>
          <w:noProof w:val="0"/>
          <w:rtl/>
        </w:rPr>
        <w:t xml:space="preserve"> </w:t>
      </w:r>
      <w:r w:rsidR="006B5EFC">
        <w:rPr>
          <w:rFonts w:ascii="Arial" w:hAnsi="Arial"/>
          <w:noProof w:val="0"/>
          <w:rtl/>
        </w:rPr>
        <w:t xml:space="preserve">גבוהות </w:t>
      </w:r>
      <w:r>
        <w:rPr>
          <w:rFonts w:ascii="Arial" w:hAnsi="Arial" w:hint="cs"/>
          <w:noProof w:val="0"/>
          <w:rtl/>
        </w:rPr>
        <w:t xml:space="preserve">אלה </w:t>
      </w:r>
      <w:r w:rsidR="006B5EFC">
        <w:rPr>
          <w:rFonts w:ascii="Arial" w:hAnsi="Arial"/>
          <w:noProof w:val="0"/>
          <w:rtl/>
        </w:rPr>
        <w:t xml:space="preserve">משולמות </w:t>
      </w:r>
      <w:r>
        <w:rPr>
          <w:rFonts w:ascii="Arial" w:hAnsi="Arial" w:hint="cs"/>
          <w:noProof w:val="0"/>
          <w:rtl/>
        </w:rPr>
        <w:t xml:space="preserve">על ידי </w:t>
      </w:r>
      <w:r>
        <w:rPr>
          <w:rFonts w:ascii="Arial" w:hAnsi="Arial"/>
          <w:noProof w:val="0"/>
          <w:rtl/>
        </w:rPr>
        <w:t>החברה שבבעלותו</w:t>
      </w:r>
      <w:r>
        <w:rPr>
          <w:rFonts w:ascii="Arial" w:hAnsi="Arial" w:hint="cs"/>
          <w:noProof w:val="0"/>
          <w:rtl/>
        </w:rPr>
        <w:t xml:space="preserve">. </w:t>
      </w:r>
      <w:r w:rsidR="00654AAF">
        <w:rPr>
          <w:rFonts w:ascii="Arial" w:hAnsi="Arial" w:hint="cs"/>
          <w:noProof w:val="0"/>
          <w:rtl/>
        </w:rPr>
        <w:t xml:space="preserve">כך </w:t>
      </w:r>
      <w:r>
        <w:rPr>
          <w:rFonts w:ascii="Arial" w:hAnsi="Arial" w:hint="cs"/>
          <w:noProof w:val="0"/>
          <w:rtl/>
        </w:rPr>
        <w:t xml:space="preserve">אף </w:t>
      </w:r>
      <w:r w:rsidR="006B5EFC">
        <w:rPr>
          <w:rFonts w:ascii="Arial" w:hAnsi="Arial"/>
          <w:noProof w:val="0"/>
          <w:rtl/>
        </w:rPr>
        <w:t xml:space="preserve">רוה"ח של האב אישר בעדותו כי האב </w:t>
      </w:r>
      <w:r w:rsidR="00A446C6">
        <w:rPr>
          <w:rFonts w:ascii="Arial" w:hAnsi="Arial" w:hint="cs"/>
          <w:noProof w:val="0"/>
          <w:rtl/>
        </w:rPr>
        <w:t>משלם</w:t>
      </w:r>
      <w:r w:rsidR="006B5EFC">
        <w:rPr>
          <w:rFonts w:ascii="Arial" w:hAnsi="Arial"/>
          <w:noProof w:val="0"/>
          <w:rtl/>
        </w:rPr>
        <w:t> מ</w:t>
      </w:r>
      <w:r w:rsidR="00A446C6">
        <w:rPr>
          <w:rFonts w:ascii="Arial" w:hAnsi="Arial" w:hint="cs"/>
          <w:noProof w:val="0"/>
          <w:rtl/>
        </w:rPr>
        <w:t>ה</w:t>
      </w:r>
      <w:r w:rsidR="006B5EFC">
        <w:rPr>
          <w:rFonts w:ascii="Arial" w:hAnsi="Arial"/>
          <w:noProof w:val="0"/>
          <w:rtl/>
        </w:rPr>
        <w:t>חבר</w:t>
      </w:r>
      <w:r w:rsidR="00A446C6">
        <w:rPr>
          <w:rFonts w:ascii="Arial" w:hAnsi="Arial" w:hint="cs"/>
          <w:noProof w:val="0"/>
          <w:rtl/>
        </w:rPr>
        <w:t>ה</w:t>
      </w:r>
      <w:r w:rsidR="006B5EFC">
        <w:rPr>
          <w:rFonts w:ascii="Arial" w:hAnsi="Arial"/>
          <w:noProof w:val="0"/>
          <w:rtl/>
        </w:rPr>
        <w:t xml:space="preserve"> תשלומים פרטיים כגון חשמל, משכנתא, חוגים וכו' (04.04.23 עמ' 48 ש' 3-1; עמ' 57 ש' 4-3). </w:t>
      </w:r>
    </w:p>
    <w:p w:rsidR="006B5EFC" w:rsidRDefault="006B5EFC" w:rsidP="00CF099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כך גם עולה מעדותו </w:t>
      </w:r>
      <w:r w:rsidR="00CF0999">
        <w:rPr>
          <w:rFonts w:ascii="Arial" w:hAnsi="Arial" w:hint="cs"/>
          <w:noProof w:val="0"/>
          <w:rtl/>
        </w:rPr>
        <w:t xml:space="preserve">של האב </w:t>
      </w:r>
      <w:r>
        <w:rPr>
          <w:rFonts w:ascii="Arial" w:hAnsi="Arial"/>
          <w:noProof w:val="0"/>
          <w:rtl/>
        </w:rPr>
        <w:t>כי עת חיו הצדדים יחד, מימן ה</w:t>
      </w:r>
      <w:r w:rsidR="00CF0999">
        <w:rPr>
          <w:rFonts w:ascii="Arial" w:hAnsi="Arial" w:hint="cs"/>
          <w:noProof w:val="0"/>
          <w:rtl/>
        </w:rPr>
        <w:t xml:space="preserve">וא </w:t>
      </w:r>
      <w:r>
        <w:rPr>
          <w:rFonts w:ascii="Arial" w:hAnsi="Arial"/>
          <w:noProof w:val="0"/>
          <w:rtl/>
        </w:rPr>
        <w:t>את מרבית הוצאות המשפחה כולה, לרבות רכ</w:t>
      </w:r>
      <w:r w:rsidR="00654AAF">
        <w:rPr>
          <w:rFonts w:ascii="Arial" w:hAnsi="Arial"/>
          <w:noProof w:val="0"/>
          <w:rtl/>
        </w:rPr>
        <w:t>ישות האם בסכומים גבוהים ולדבריו</w:t>
      </w:r>
      <w:r>
        <w:rPr>
          <w:rFonts w:ascii="Arial" w:hAnsi="Arial"/>
          <w:noProof w:val="0"/>
          <w:rtl/>
        </w:rPr>
        <w:t>:</w:t>
      </w:r>
      <w:r w:rsidR="00654AAF">
        <w:rPr>
          <w:rFonts w:ascii="Arial" w:hAnsi="Arial" w:hint="cs"/>
          <w:noProof w:val="0"/>
          <w:rtl/>
        </w:rPr>
        <w:t xml:space="preserve"> </w:t>
      </w:r>
      <w:r>
        <w:rPr>
          <w:rFonts w:ascii="Arial" w:hAnsi="Arial"/>
          <w:noProof w:val="0"/>
          <w:rtl/>
        </w:rPr>
        <w:t xml:space="preserve">"כלכלתי אותה כמו נסיכה" (שם, עמ' 57 ש' 26-17). </w:t>
      </w:r>
      <w:r w:rsidR="00CF0999">
        <w:rPr>
          <w:rFonts w:ascii="Arial" w:hAnsi="Arial" w:hint="cs"/>
          <w:noProof w:val="0"/>
          <w:rtl/>
        </w:rPr>
        <w:t>עדותו של האב, נחרצת וחד משמעית ומעידה</w:t>
      </w:r>
      <w:r w:rsidR="00CF0999">
        <w:rPr>
          <w:rFonts w:ascii="Arial" w:hAnsi="Arial"/>
          <w:noProof w:val="0"/>
          <w:rtl/>
        </w:rPr>
        <w:t xml:space="preserve"> על יכולתו הכלכלית</w:t>
      </w:r>
      <w:r w:rsidR="00CF0999">
        <w:rPr>
          <w:rFonts w:ascii="Arial" w:hAnsi="Arial" w:hint="cs"/>
          <w:noProof w:val="0"/>
          <w:rtl/>
        </w:rPr>
        <w:t xml:space="preserve"> הגבוהה מאוד</w:t>
      </w:r>
      <w:r>
        <w:rPr>
          <w:rFonts w:ascii="Arial" w:hAnsi="Arial"/>
          <w:noProof w:val="0"/>
          <w:rtl/>
        </w:rPr>
        <w:t xml:space="preserve">. ברי </w:t>
      </w:r>
      <w:r w:rsidR="00654AAF">
        <w:rPr>
          <w:rFonts w:ascii="Arial" w:hAnsi="Arial" w:hint="cs"/>
          <w:noProof w:val="0"/>
          <w:rtl/>
        </w:rPr>
        <w:t xml:space="preserve">כי </w:t>
      </w:r>
      <w:r>
        <w:rPr>
          <w:rFonts w:ascii="Arial" w:hAnsi="Arial"/>
          <w:noProof w:val="0"/>
          <w:rtl/>
        </w:rPr>
        <w:t xml:space="preserve">עובדות אלו אינן מתיישבות עם שכרו הנטען. </w:t>
      </w:r>
    </w:p>
    <w:p w:rsidR="006B5EFC" w:rsidRDefault="006B5EFC" w:rsidP="006E3A11">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אכן, הצדדים חתמו על הסכם ממון שאושר וקיבל תוקף של פסק דין ביום 14.05.12, במסגרתו קבעו הצדדים בסעיף 34 כדלקמן: </w:t>
      </w:r>
      <w:r>
        <w:rPr>
          <w:rFonts w:ascii="Arial" w:hAnsi="Arial"/>
          <w:b/>
          <w:bCs/>
          <w:noProof w:val="0"/>
          <w:rtl/>
        </w:rPr>
        <w:t xml:space="preserve">"בשל אופי עבודתו ופעילותו העסקית / כלכלית של הגבר שהנה מורכבת ולא עקבית ועל מנת לחסוך הליכים משפטיים, יבקשו הצדדים לקבוע בהסכם זה כי לעניין כושר השתכרותו של הגבר, </w:t>
      </w:r>
      <w:r>
        <w:rPr>
          <w:rFonts w:ascii="Arial" w:hAnsi="Arial"/>
          <w:b/>
          <w:bCs/>
          <w:noProof w:val="0"/>
          <w:u w:val="single"/>
          <w:rtl/>
        </w:rPr>
        <w:t>במנותק מכל רישום אחר או עדות אחרת לעניין כושר השתכרותו, תשמש ההסכמה כי כושר השתכרותו של הגבר הינו 150% מהשכר הממוצע במשק</w:t>
      </w:r>
      <w:r>
        <w:rPr>
          <w:rFonts w:ascii="Arial" w:hAnsi="Arial"/>
          <w:b/>
          <w:bCs/>
          <w:noProof w:val="0"/>
          <w:rtl/>
        </w:rPr>
        <w:t xml:space="preserve">. כלומר אם השכר הממוצע במשק הוא </w:t>
      </w:r>
      <w:r>
        <w:rPr>
          <w:rFonts w:ascii="Arial" w:hAnsi="Arial"/>
          <w:b/>
          <w:bCs/>
          <w:noProof w:val="0"/>
        </w:rPr>
        <w:t>x</w:t>
      </w:r>
      <w:r>
        <w:rPr>
          <w:rFonts w:ascii="Arial" w:hAnsi="Arial"/>
          <w:b/>
          <w:bCs/>
          <w:noProof w:val="0"/>
          <w:rtl/>
        </w:rPr>
        <w:t xml:space="preserve"> יהיה כושר השתכרותו של הגבר לעניין כל תביעה לעניין זה לפי כושר השתכרות של </w:t>
      </w:r>
      <w:r>
        <w:rPr>
          <w:rFonts w:ascii="Arial" w:hAnsi="Arial"/>
          <w:b/>
          <w:bCs/>
          <w:noProof w:val="0"/>
        </w:rPr>
        <w:t>x</w:t>
      </w:r>
      <w:r>
        <w:rPr>
          <w:rFonts w:ascii="Arial" w:hAnsi="Arial"/>
          <w:b/>
          <w:bCs/>
          <w:noProof w:val="0"/>
          <w:rtl/>
        </w:rPr>
        <w:t xml:space="preserve">1.5 בהתאמה" </w:t>
      </w:r>
      <w:r>
        <w:rPr>
          <w:rFonts w:ascii="Arial" w:hAnsi="Arial"/>
          <w:noProof w:val="0"/>
          <w:rtl/>
        </w:rPr>
        <w:t>(ההדגשות הוספו- מ.ר.פ.).</w:t>
      </w:r>
    </w:p>
    <w:p w:rsidR="006B5EFC" w:rsidRDefault="006B5EFC" w:rsidP="009D1593">
      <w:pPr>
        <w:pStyle w:val="ad"/>
        <w:numPr>
          <w:ilvl w:val="0"/>
          <w:numId w:val="1"/>
        </w:numPr>
        <w:spacing w:after="160" w:line="360" w:lineRule="auto"/>
        <w:ind w:left="652" w:hanging="425"/>
        <w:contextualSpacing w:val="0"/>
        <w:jc w:val="both"/>
      </w:pPr>
      <w:r>
        <w:rPr>
          <w:rtl/>
        </w:rPr>
        <w:lastRenderedPageBreak/>
        <w:t>במועד אישור הסכם הממון בבית המשפט, העידה האם כדלקמן: "</w:t>
      </w:r>
      <w:r>
        <w:rPr>
          <w:b/>
          <w:bCs/>
          <w:rtl/>
        </w:rPr>
        <w:t>אני עו"ד במקצועי. לבקשת בית המשפט אני מעיינת בסעיף 34. במידה ונפרדים וצריך לחשב את גובה המזונות לילדים, החישוב יהיה לפי 150% מהשכר הממוצע במשק"</w:t>
      </w:r>
      <w:r>
        <w:rPr>
          <w:rtl/>
        </w:rPr>
        <w:t xml:space="preserve">. ובהתאם נפסק: </w:t>
      </w:r>
      <w:r>
        <w:rPr>
          <w:b/>
          <w:bCs/>
          <w:rtl/>
        </w:rPr>
        <w:t>"לאחר שתוכן ההסכם הוסבר והובהר לצדדים והם הצהירו כי עשו את ההסכם מרצונם החופשי, בהבינם את משמעותו ותוצאותיו, ניתן אישור ותוקף של פסק דין להסכם"</w:t>
      </w:r>
      <w:r>
        <w:rPr>
          <w:rtl/>
        </w:rPr>
        <w:t>.</w:t>
      </w:r>
    </w:p>
    <w:p w:rsidR="006B5EFC" w:rsidRDefault="007F3173" w:rsidP="007F3173">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ב</w:t>
      </w:r>
      <w:r>
        <w:rPr>
          <w:rFonts w:ascii="Arial" w:hAnsi="Arial"/>
          <w:noProof w:val="0"/>
          <w:rtl/>
        </w:rPr>
        <w:t xml:space="preserve">סעיפים 24-22 </w:t>
      </w:r>
      <w:r>
        <w:rPr>
          <w:rFonts w:ascii="Arial" w:hAnsi="Arial" w:hint="cs"/>
          <w:noProof w:val="0"/>
          <w:rtl/>
        </w:rPr>
        <w:t>ל</w:t>
      </w:r>
      <w:r w:rsidR="006B5EFC">
        <w:rPr>
          <w:rFonts w:ascii="Arial" w:hAnsi="Arial"/>
          <w:noProof w:val="0"/>
          <w:rtl/>
        </w:rPr>
        <w:t>כתב</w:t>
      </w:r>
      <w:r>
        <w:rPr>
          <w:rFonts w:ascii="Arial" w:hAnsi="Arial"/>
          <w:noProof w:val="0"/>
          <w:rtl/>
        </w:rPr>
        <w:t xml:space="preserve"> התביעה למזונות</w:t>
      </w:r>
      <w:r w:rsidR="006B5EFC">
        <w:rPr>
          <w:rFonts w:ascii="Arial" w:hAnsi="Arial"/>
          <w:noProof w:val="0"/>
          <w:rtl/>
        </w:rPr>
        <w:t xml:space="preserve"> </w:t>
      </w:r>
      <w:r>
        <w:rPr>
          <w:rFonts w:ascii="Arial" w:hAnsi="Arial" w:hint="cs"/>
          <w:noProof w:val="0"/>
          <w:rtl/>
        </w:rPr>
        <w:t>האישה</w:t>
      </w:r>
      <w:r w:rsidR="00654AAF">
        <w:rPr>
          <w:rFonts w:ascii="Arial" w:hAnsi="Arial" w:hint="cs"/>
          <w:noProof w:val="0"/>
          <w:rtl/>
        </w:rPr>
        <w:t xml:space="preserve"> אף</w:t>
      </w:r>
      <w:r w:rsidR="006B5EFC">
        <w:rPr>
          <w:rFonts w:ascii="Arial" w:hAnsi="Arial"/>
          <w:noProof w:val="0"/>
          <w:rtl/>
        </w:rPr>
        <w:t xml:space="preserve"> מפנה להסכם הממון בין הצדדים ואף מצטטת מפורשות את סעיף 34 לעיל. האם לא מכחישה את המוסכם בהסכם הממון בעניין זה (22.03.23 עמ' 28, 29). </w:t>
      </w:r>
    </w:p>
    <w:p w:rsidR="007F3173" w:rsidRPr="00722588" w:rsidRDefault="007F3173" w:rsidP="006E3A11">
      <w:pPr>
        <w:pStyle w:val="ad"/>
        <w:numPr>
          <w:ilvl w:val="0"/>
          <w:numId w:val="1"/>
        </w:numPr>
        <w:spacing w:after="160" w:line="360" w:lineRule="auto"/>
        <w:ind w:left="652" w:hanging="425"/>
        <w:contextualSpacing w:val="0"/>
        <w:jc w:val="both"/>
      </w:pPr>
      <w:r>
        <w:rPr>
          <w:rtl/>
        </w:rPr>
        <w:t>חרף האמור, כפי שיפורט להלן, לא מצאתי כי הסעיף שנקבע הסכם הממון הנ"ל מעלה או מוריד לעניין החיוב שייקבע למזונות הקטינים, בהתאם למכלול הנתונים שלפניי. כפי שקבעתי בהחלטה מיום 29.04.21 לאחר שמיעת הצדדים בדיון: "</w:t>
      </w:r>
      <w:r>
        <w:rPr>
          <w:b/>
          <w:bCs/>
          <w:rtl/>
        </w:rPr>
        <w:t xml:space="preserve">אין בהסכם הממון כדי לפגוע בזכויות הקטינים, בהתאם לסעיף 33 להסכם. הקטינים אינם צד להסכם ועל כן אינם כבולים להסכמת הוריהם". </w:t>
      </w:r>
    </w:p>
    <w:p w:rsidR="00274C34" w:rsidRDefault="007F3173" w:rsidP="00274C34">
      <w:pPr>
        <w:pStyle w:val="ad"/>
        <w:numPr>
          <w:ilvl w:val="0"/>
          <w:numId w:val="1"/>
        </w:numPr>
        <w:spacing w:after="160" w:line="360" w:lineRule="auto"/>
        <w:ind w:left="652" w:hanging="425"/>
        <w:contextualSpacing w:val="0"/>
        <w:jc w:val="both"/>
      </w:pPr>
      <w:r>
        <w:rPr>
          <w:rFonts w:hint="cs"/>
          <w:rtl/>
        </w:rPr>
        <w:t xml:space="preserve">ודוק; סעיף 33 להסכם הממון קובע במפורש: </w:t>
      </w:r>
      <w:r w:rsidRPr="007F3173">
        <w:rPr>
          <w:rFonts w:hint="cs"/>
          <w:b/>
          <w:bCs/>
          <w:rtl/>
        </w:rPr>
        <w:t>"יודגש כי אין הסכם זה בא לפגוע בכל זכות שתהיה לילדים במידה ויהיו לבני הזוג ילדים משותפים, על פי המגיע להם על פי כל דין".</w:t>
      </w:r>
      <w:r>
        <w:rPr>
          <w:rFonts w:hint="cs"/>
          <w:rtl/>
        </w:rPr>
        <w:t xml:space="preserve"> אין ספק כי הסכמת הצדדים בסעיף 34 להסכם הממון </w:t>
      </w:r>
      <w:r>
        <w:rPr>
          <w:rtl/>
        </w:rPr>
        <w:t xml:space="preserve">פוגעת בקטינים ובזכויותיהם, בשים לב לצרכיהם ולרמת החיים </w:t>
      </w:r>
      <w:r w:rsidR="00274C34">
        <w:rPr>
          <w:rFonts w:hint="cs"/>
          <w:rtl/>
        </w:rPr>
        <w:t xml:space="preserve">בה חיו עד לפרוץ הסכסוך בין הוריהם. </w:t>
      </w:r>
    </w:p>
    <w:p w:rsidR="007F3173" w:rsidRDefault="00274C34" w:rsidP="00274C34">
      <w:pPr>
        <w:pStyle w:val="ad"/>
        <w:numPr>
          <w:ilvl w:val="0"/>
          <w:numId w:val="1"/>
        </w:numPr>
        <w:spacing w:after="160" w:line="360" w:lineRule="auto"/>
        <w:ind w:left="652" w:hanging="425"/>
        <w:contextualSpacing w:val="0"/>
        <w:jc w:val="both"/>
      </w:pPr>
      <w:r>
        <w:rPr>
          <w:rFonts w:hint="cs"/>
          <w:rtl/>
        </w:rPr>
        <w:t>זאת ועוד, טובת הקטינים ושמירה על חוסנם הנפשי מחייב</w:t>
      </w:r>
      <w:r w:rsidR="00654AAF">
        <w:rPr>
          <w:rFonts w:hint="cs"/>
          <w:rtl/>
        </w:rPr>
        <w:t>ו</w:t>
      </w:r>
      <w:r>
        <w:rPr>
          <w:rFonts w:hint="cs"/>
          <w:rtl/>
        </w:rPr>
        <w:t xml:space="preserve">ת כי סיפוק צרכיהם והתנהלותם בכל אחד מהבתים בה הם חיים וגדלים תהיה לפחות דומה, גם אם לא שווה.  </w:t>
      </w:r>
      <w:r w:rsidR="007F3173">
        <w:rPr>
          <w:rtl/>
        </w:rPr>
        <w:t xml:space="preserve">  </w:t>
      </w:r>
    </w:p>
    <w:p w:rsidR="00274C34" w:rsidRDefault="00274C34" w:rsidP="00736283">
      <w:pPr>
        <w:pStyle w:val="ad"/>
        <w:numPr>
          <w:ilvl w:val="0"/>
          <w:numId w:val="1"/>
        </w:numPr>
        <w:spacing w:after="160" w:line="360" w:lineRule="auto"/>
        <w:ind w:left="652" w:hanging="425"/>
        <w:contextualSpacing w:val="0"/>
        <w:jc w:val="both"/>
      </w:pPr>
      <w:r>
        <w:rPr>
          <w:rFonts w:hint="cs"/>
          <w:rtl/>
        </w:rPr>
        <w:t xml:space="preserve">כפי שנקבע בבע"מ </w:t>
      </w:r>
      <w:r w:rsidR="00661B19">
        <w:rPr>
          <w:rFonts w:hint="cs"/>
          <w:rtl/>
        </w:rPr>
        <w:t xml:space="preserve">919/05, </w:t>
      </w:r>
      <w:r w:rsidRPr="00274C34">
        <w:rPr>
          <w:rtl/>
        </w:rPr>
        <w:t xml:space="preserve">בין השיקולים המרכזיים שיש להביא בחשבון לטובת קטינים הוא כי "יש להימנע במידת האפשר בחלוקת נטל המזונות מיצירת "בית עשיר" ו"בית עני", </w:t>
      </w:r>
      <w:r w:rsidR="00736283">
        <w:rPr>
          <w:rFonts w:hint="cs"/>
          <w:rtl/>
        </w:rPr>
        <w:t>ענין</w:t>
      </w:r>
      <w:r w:rsidRPr="00274C34">
        <w:rPr>
          <w:rtl/>
        </w:rPr>
        <w:t xml:space="preserve"> שיש לו השלכות </w:t>
      </w:r>
      <w:r w:rsidR="00736283">
        <w:rPr>
          <w:rFonts w:hint="cs"/>
          <w:rtl/>
        </w:rPr>
        <w:t>מורכבות</w:t>
      </w:r>
      <w:r w:rsidRPr="00274C34">
        <w:rPr>
          <w:rtl/>
        </w:rPr>
        <w:t xml:space="preserve"> מעבר להיבט החומרי-כלכלי, הן על "ההורה העני" והן על הילדים" (סעיף 8 </w:t>
      </w:r>
      <w:r w:rsidR="00661B19">
        <w:rPr>
          <w:rFonts w:hint="cs"/>
          <w:rtl/>
        </w:rPr>
        <w:t>לחוות דעתו של כבוד</w:t>
      </w:r>
      <w:r w:rsidRPr="00274C34">
        <w:rPr>
          <w:rtl/>
        </w:rPr>
        <w:t xml:space="preserve"> השופט מ' מזוז).</w:t>
      </w:r>
    </w:p>
    <w:p w:rsidR="007E427C" w:rsidRDefault="007E427C" w:rsidP="007E427C">
      <w:pPr>
        <w:pStyle w:val="ad"/>
        <w:spacing w:after="160" w:line="360" w:lineRule="auto"/>
        <w:ind w:left="652"/>
        <w:contextualSpacing w:val="0"/>
        <w:jc w:val="both"/>
      </w:pPr>
    </w:p>
    <w:p w:rsidR="006B5EFC" w:rsidRDefault="006B5EFC" w:rsidP="006B5EFC">
      <w:pPr>
        <w:spacing w:after="160" w:line="360" w:lineRule="auto"/>
        <w:jc w:val="both"/>
        <w:rPr>
          <w:rFonts w:ascii="Arial" w:hAnsi="Arial"/>
          <w:noProof w:val="0"/>
          <w:u w:val="single"/>
          <w:rtl/>
        </w:rPr>
      </w:pPr>
      <w:r>
        <w:rPr>
          <w:rFonts w:ascii="Arial" w:hAnsi="Arial"/>
          <w:noProof w:val="0"/>
          <w:u w:val="single"/>
          <w:rtl/>
        </w:rPr>
        <w:t>אופן חישוב מזונות הקטינים:</w:t>
      </w:r>
    </w:p>
    <w:p w:rsidR="006B5EFC" w:rsidRDefault="00661B19" w:rsidP="009D1593">
      <w:pPr>
        <w:pStyle w:val="ad"/>
        <w:numPr>
          <w:ilvl w:val="0"/>
          <w:numId w:val="1"/>
        </w:numPr>
        <w:spacing w:after="160" w:line="360" w:lineRule="auto"/>
        <w:ind w:left="652" w:hanging="425"/>
        <w:contextualSpacing w:val="0"/>
        <w:jc w:val="both"/>
        <w:rPr>
          <w:rFonts w:ascii="David" w:hAnsi="David"/>
        </w:rPr>
      </w:pPr>
      <w:r>
        <w:rPr>
          <w:rFonts w:ascii="David" w:hAnsi="David" w:hint="cs"/>
          <w:rtl/>
        </w:rPr>
        <w:t xml:space="preserve">כידוע, </w:t>
      </w:r>
      <w:r w:rsidR="006B5EFC">
        <w:rPr>
          <w:rFonts w:ascii="David" w:hAnsi="David"/>
          <w:rtl/>
        </w:rPr>
        <w:t xml:space="preserve">על פי הלכת </w:t>
      </w:r>
      <w:r w:rsidR="006B5EFC">
        <w:rPr>
          <w:rFonts w:ascii="Arial" w:hAnsi="Arial"/>
          <w:noProof w:val="0"/>
          <w:rtl/>
        </w:rPr>
        <w:t xml:space="preserve">בע"מ 919/15 שני </w:t>
      </w:r>
      <w:r w:rsidR="006B5EFC">
        <w:rPr>
          <w:rFonts w:ascii="David" w:hAnsi="David"/>
          <w:rtl/>
        </w:rPr>
        <w:t xml:space="preserve">ההורים חבים במזונות הקטינים מדין צדקה, כאשר </w:t>
      </w:r>
      <w:r w:rsidR="006B5EFC">
        <w:rPr>
          <w:rFonts w:ascii="Arial" w:hAnsi="Arial"/>
          <w:noProof w:val="0"/>
          <w:rtl/>
        </w:rPr>
        <w:t>נקבעה</w:t>
      </w:r>
      <w:r w:rsidR="006B5EFC">
        <w:rPr>
          <w:rFonts w:ascii="David" w:hAnsi="David"/>
          <w:rtl/>
        </w:rPr>
        <w:t xml:space="preserve"> נוסחה לחלוקת הנשיאה במזונות בין ההורים על פי יכולותיהם הכלכליות </w:t>
      </w:r>
      <w:r w:rsidR="006B5EFC">
        <w:rPr>
          <w:rFonts w:ascii="Arial" w:hAnsi="Arial"/>
          <w:noProof w:val="0"/>
          <w:rtl/>
        </w:rPr>
        <w:t>היחסיות</w:t>
      </w:r>
      <w:r w:rsidR="006B5EFC">
        <w:rPr>
          <w:rFonts w:ascii="David" w:hAnsi="David"/>
          <w:rtl/>
        </w:rPr>
        <w:t xml:space="preserve"> מכל </w:t>
      </w:r>
      <w:r w:rsidR="006B5EFC">
        <w:rPr>
          <w:rFonts w:ascii="Arial" w:hAnsi="Arial"/>
          <w:noProof w:val="0"/>
          <w:rtl/>
        </w:rPr>
        <w:t>המקורות</w:t>
      </w:r>
      <w:r w:rsidR="006B5EFC">
        <w:rPr>
          <w:rFonts w:ascii="David" w:hAnsi="David"/>
          <w:rtl/>
        </w:rPr>
        <w:t>, בנתון לחלוקת זמני השהות בפועל ובשים לב למכלול נסיבות המקרה.</w:t>
      </w:r>
    </w:p>
    <w:p w:rsidR="006B5EFC" w:rsidRDefault="006B5EFC" w:rsidP="008D1FB4">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הנוסחה שנקבעה בהלכת בע"מ 919/15 היא כלי עזר המסייע לבית המשפט, כאשר עליו להפעיל שיקול דעת שיפוטי בכדי להגיע לשי</w:t>
      </w:r>
      <w:r w:rsidR="00661B19">
        <w:rPr>
          <w:rFonts w:ascii="Arial" w:hAnsi="Arial"/>
          <w:noProof w:val="0"/>
          <w:rtl/>
        </w:rPr>
        <w:t>ווין מהותי לרווחת הקטין והוריו</w:t>
      </w:r>
      <w:r w:rsidR="00661B19">
        <w:rPr>
          <w:rFonts w:ascii="Arial" w:hAnsi="Arial" w:hint="cs"/>
          <w:noProof w:val="0"/>
          <w:rtl/>
        </w:rPr>
        <w:t>. שימוש בנוסחאות מתמטיות דורש חפיפה מדויקת בנתונים. לכל משפחה</w:t>
      </w:r>
      <w:r w:rsidR="008D1FB4">
        <w:rPr>
          <w:rFonts w:ascii="Arial" w:hAnsi="Arial" w:hint="cs"/>
          <w:noProof w:val="0"/>
          <w:rtl/>
        </w:rPr>
        <w:t xml:space="preserve"> יש</w:t>
      </w:r>
      <w:r w:rsidR="00661B19">
        <w:rPr>
          <w:rFonts w:ascii="Arial" w:hAnsi="Arial" w:hint="cs"/>
          <w:noProof w:val="0"/>
          <w:rtl/>
        </w:rPr>
        <w:t xml:space="preserve"> את הנתונים שלה ועל כן יש לייצר לכל משפחה את הנוסחה המתאימה לה בהתאם להנחיות</w:t>
      </w:r>
      <w:r w:rsidR="001E065C">
        <w:rPr>
          <w:rFonts w:ascii="Arial" w:hAnsi="Arial" w:hint="cs"/>
          <w:noProof w:val="0"/>
          <w:rtl/>
        </w:rPr>
        <w:t xml:space="preserve"> שנקבעו </w:t>
      </w:r>
      <w:r w:rsidR="008D1FB4">
        <w:rPr>
          <w:rFonts w:ascii="Arial" w:hAnsi="Arial" w:hint="cs"/>
          <w:noProof w:val="0"/>
          <w:rtl/>
        </w:rPr>
        <w:t>בבע"מ</w:t>
      </w:r>
      <w:r w:rsidR="001E065C">
        <w:rPr>
          <w:rFonts w:ascii="Arial" w:hAnsi="Arial" w:hint="cs"/>
          <w:noProof w:val="0"/>
          <w:rtl/>
        </w:rPr>
        <w:t xml:space="preserve"> 919/15.</w:t>
      </w:r>
      <w:r w:rsidR="00661B19">
        <w:rPr>
          <w:rFonts w:ascii="Arial" w:hAnsi="Arial" w:hint="cs"/>
          <w:noProof w:val="0"/>
          <w:rtl/>
        </w:rPr>
        <w:t xml:space="preserve"> </w:t>
      </w:r>
    </w:p>
    <w:p w:rsidR="006B5EFC" w:rsidRDefault="006B5EFC" w:rsidP="001E065C">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 xml:space="preserve">לצורך פסיקת שיעור המזונות, מן הראוי </w:t>
      </w:r>
      <w:r w:rsidR="001E065C">
        <w:rPr>
          <w:rFonts w:ascii="Arial" w:hAnsi="Arial" w:hint="cs"/>
          <w:noProof w:val="0"/>
          <w:rtl/>
        </w:rPr>
        <w:t xml:space="preserve">כי בית המשפט ייקח </w:t>
      </w:r>
      <w:r>
        <w:rPr>
          <w:rFonts w:ascii="Arial" w:hAnsi="Arial"/>
          <w:noProof w:val="0"/>
          <w:rtl/>
        </w:rPr>
        <w:t xml:space="preserve">בחשבון את מכלול נסיבותיו של כל מקרה ומקרה לצורך קביעת החיוב הראוי בהתאם לטובת הילד ורווחתו. ראו לעניין זה סעיפים 40 ו-126 </w:t>
      </w:r>
      <w:r w:rsidR="001E065C">
        <w:rPr>
          <w:rFonts w:ascii="Arial" w:hAnsi="Arial" w:hint="cs"/>
          <w:noProof w:val="0"/>
          <w:rtl/>
        </w:rPr>
        <w:t>לחוות דעתו</w:t>
      </w:r>
      <w:r w:rsidR="001E065C">
        <w:rPr>
          <w:rFonts w:ascii="Arial" w:hAnsi="Arial"/>
          <w:noProof w:val="0"/>
          <w:rtl/>
        </w:rPr>
        <w:t xml:space="preserve"> של כבוד השופט פוגלמן</w:t>
      </w:r>
      <w:r w:rsidR="001E065C">
        <w:rPr>
          <w:rFonts w:ascii="Arial" w:hAnsi="Arial" w:hint="cs"/>
          <w:noProof w:val="0"/>
          <w:rtl/>
        </w:rPr>
        <w:t xml:space="preserve">, דאז, כיום- מ"מ נשיאת בית המשפט העליון </w:t>
      </w:r>
      <w:r>
        <w:rPr>
          <w:rFonts w:ascii="Arial" w:hAnsi="Arial"/>
          <w:noProof w:val="0"/>
          <w:rtl/>
        </w:rPr>
        <w:t>בהלכת בע"מ 919/15.</w:t>
      </w:r>
    </w:p>
    <w:p w:rsidR="006B5EFC" w:rsidRDefault="001E065C" w:rsidP="005B1609">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על פי הלכת בע"מ 919/15 </w:t>
      </w:r>
      <w:r w:rsidR="006B5EFC">
        <w:rPr>
          <w:rFonts w:ascii="Arial" w:hAnsi="Arial"/>
          <w:noProof w:val="0"/>
          <w:rtl/>
        </w:rPr>
        <w:t>לבית המשפט שיקול דעת רחב באשר לקביעת דמי המזונות בפועל ובאשר לקביעת אופן חלוקת הנשיאה במזו</w:t>
      </w:r>
      <w:r>
        <w:rPr>
          <w:rFonts w:ascii="Arial" w:hAnsi="Arial"/>
          <w:noProof w:val="0"/>
          <w:rtl/>
        </w:rPr>
        <w:t>נות בין ההורים, בהתאם לנסיבותי</w:t>
      </w:r>
      <w:r>
        <w:rPr>
          <w:rFonts w:ascii="Arial" w:hAnsi="Arial" w:hint="cs"/>
          <w:noProof w:val="0"/>
          <w:rtl/>
        </w:rPr>
        <w:t xml:space="preserve">ה </w:t>
      </w:r>
      <w:r w:rsidR="006B5EFC">
        <w:rPr>
          <w:rFonts w:ascii="Arial" w:hAnsi="Arial"/>
          <w:noProof w:val="0"/>
          <w:rtl/>
        </w:rPr>
        <w:t xml:space="preserve">של כל </w:t>
      </w:r>
      <w:r w:rsidR="008D1FB4">
        <w:rPr>
          <w:rFonts w:ascii="Arial" w:hAnsi="Arial" w:hint="cs"/>
          <w:noProof w:val="0"/>
          <w:rtl/>
        </w:rPr>
        <w:t>משפחה ומשפחה.</w:t>
      </w:r>
      <w:r w:rsidR="006B5EFC">
        <w:rPr>
          <w:rFonts w:ascii="Arial" w:hAnsi="Arial"/>
          <w:noProof w:val="0"/>
          <w:rtl/>
        </w:rPr>
        <w:t xml:space="preserve"> </w:t>
      </w:r>
      <w:r>
        <w:rPr>
          <w:rFonts w:ascii="Arial" w:hAnsi="Arial" w:hint="cs"/>
          <w:noProof w:val="0"/>
          <w:rtl/>
        </w:rPr>
        <w:t xml:space="preserve">תפקידו של בית המשפט הוא </w:t>
      </w:r>
      <w:r w:rsidR="006B5EFC">
        <w:rPr>
          <w:rFonts w:ascii="Arial" w:hAnsi="Arial"/>
          <w:noProof w:val="0"/>
          <w:rtl/>
        </w:rPr>
        <w:t>למצוא את ה</w:t>
      </w:r>
      <w:r>
        <w:rPr>
          <w:rFonts w:ascii="Arial" w:hAnsi="Arial" w:hint="cs"/>
          <w:noProof w:val="0"/>
          <w:rtl/>
        </w:rPr>
        <w:t xml:space="preserve">נוסחה </w:t>
      </w:r>
      <w:r w:rsidR="006B5EFC">
        <w:rPr>
          <w:rFonts w:ascii="Arial" w:hAnsi="Arial"/>
          <w:noProof w:val="0"/>
          <w:rtl/>
        </w:rPr>
        <w:t>הראוי</w:t>
      </w:r>
      <w:r>
        <w:rPr>
          <w:rFonts w:ascii="Arial" w:hAnsi="Arial" w:hint="cs"/>
          <w:noProof w:val="0"/>
          <w:rtl/>
        </w:rPr>
        <w:t>ה</w:t>
      </w:r>
      <w:r>
        <w:rPr>
          <w:rFonts w:ascii="Arial" w:hAnsi="Arial"/>
          <w:noProof w:val="0"/>
          <w:rtl/>
        </w:rPr>
        <w:t xml:space="preserve"> והמתאי</w:t>
      </w:r>
      <w:r>
        <w:rPr>
          <w:rFonts w:ascii="Arial" w:hAnsi="Arial" w:hint="cs"/>
          <w:noProof w:val="0"/>
          <w:rtl/>
        </w:rPr>
        <w:t xml:space="preserve">מה </w:t>
      </w:r>
      <w:r w:rsidR="005B1609">
        <w:rPr>
          <w:rFonts w:ascii="Arial" w:hAnsi="Arial" w:hint="cs"/>
          <w:noProof w:val="0"/>
          <w:rtl/>
        </w:rPr>
        <w:t>אשר תייצר</w:t>
      </w:r>
      <w:r>
        <w:rPr>
          <w:rFonts w:ascii="Arial" w:hAnsi="Arial" w:hint="cs"/>
          <w:noProof w:val="0"/>
          <w:rtl/>
        </w:rPr>
        <w:t xml:space="preserve"> מנגנון תשלום מזונות הקטינים </w:t>
      </w:r>
      <w:r w:rsidR="005B1609">
        <w:rPr>
          <w:rFonts w:ascii="Arial" w:hAnsi="Arial" w:hint="cs"/>
          <w:noProof w:val="0"/>
          <w:rtl/>
        </w:rPr>
        <w:t>בשני הבתים ו</w:t>
      </w:r>
      <w:r>
        <w:rPr>
          <w:rFonts w:ascii="Arial" w:hAnsi="Arial" w:hint="cs"/>
          <w:noProof w:val="0"/>
          <w:rtl/>
        </w:rPr>
        <w:t>על ידי שני ההורים</w:t>
      </w:r>
      <w:r w:rsidR="005B1609">
        <w:rPr>
          <w:rFonts w:ascii="Arial" w:hAnsi="Arial" w:hint="cs"/>
          <w:noProof w:val="0"/>
          <w:rtl/>
        </w:rPr>
        <w:t xml:space="preserve">, </w:t>
      </w:r>
      <w:r w:rsidR="006B5EFC">
        <w:rPr>
          <w:rFonts w:ascii="Arial" w:hAnsi="Arial"/>
          <w:noProof w:val="0"/>
          <w:rtl/>
        </w:rPr>
        <w:t xml:space="preserve">למשפחה שלפניו </w:t>
      </w:r>
      <w:r w:rsidR="005B1609">
        <w:rPr>
          <w:rFonts w:ascii="Arial" w:hAnsi="Arial" w:hint="cs"/>
          <w:noProof w:val="0"/>
          <w:rtl/>
        </w:rPr>
        <w:t>ו</w:t>
      </w:r>
      <w:r w:rsidR="006B5EFC">
        <w:rPr>
          <w:rFonts w:ascii="Arial" w:hAnsi="Arial"/>
          <w:noProof w:val="0"/>
          <w:rtl/>
        </w:rPr>
        <w:t>בהתאם לנ</w:t>
      </w:r>
      <w:r w:rsidR="005B1609">
        <w:rPr>
          <w:rFonts w:ascii="Arial" w:hAnsi="Arial" w:hint="cs"/>
          <w:noProof w:val="0"/>
          <w:rtl/>
        </w:rPr>
        <w:t>תוניה ונ</w:t>
      </w:r>
      <w:r w:rsidR="006B5EFC">
        <w:rPr>
          <w:rFonts w:ascii="Arial" w:hAnsi="Arial"/>
          <w:noProof w:val="0"/>
          <w:rtl/>
        </w:rPr>
        <w:t>סיבותיה.</w:t>
      </w:r>
    </w:p>
    <w:p w:rsidR="006B5EFC" w:rsidRDefault="006B5EFC" w:rsidP="005B160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אמנם בהסכם הממון הצדדים הסכימו להעמיד את תקרת השכר של האב עד לגובה של 150% מהשכר הממוצע במשק, עם זאת אין בהסכם הממון כדי לפגוע בזכויות הקטינים</w:t>
      </w:r>
      <w:r w:rsidR="008D1FB4">
        <w:rPr>
          <w:rFonts w:ascii="Arial" w:hAnsi="Arial" w:hint="cs"/>
          <w:noProof w:val="0"/>
          <w:rtl/>
        </w:rPr>
        <w:t xml:space="preserve"> כאמור</w:t>
      </w:r>
      <w:r>
        <w:rPr>
          <w:rFonts w:ascii="Arial" w:hAnsi="Arial"/>
          <w:noProof w:val="0"/>
          <w:rtl/>
        </w:rPr>
        <w:t xml:space="preserve">, אשר צרכיהם </w:t>
      </w:r>
      <w:r w:rsidR="005B1609">
        <w:rPr>
          <w:rFonts w:ascii="Arial" w:hAnsi="Arial" w:hint="cs"/>
          <w:noProof w:val="0"/>
          <w:rtl/>
        </w:rPr>
        <w:t xml:space="preserve">ושגרת החיים </w:t>
      </w:r>
      <w:r>
        <w:rPr>
          <w:rFonts w:ascii="Arial" w:hAnsi="Arial"/>
          <w:noProof w:val="0"/>
          <w:rtl/>
        </w:rPr>
        <w:t>לה הורגלו</w:t>
      </w:r>
      <w:r w:rsidR="005B1609">
        <w:rPr>
          <w:rFonts w:ascii="Arial" w:hAnsi="Arial" w:hint="cs"/>
          <w:noProof w:val="0"/>
          <w:rtl/>
        </w:rPr>
        <w:t xml:space="preserve">, </w:t>
      </w:r>
      <w:r>
        <w:rPr>
          <w:rFonts w:ascii="Arial" w:hAnsi="Arial"/>
          <w:noProof w:val="0"/>
          <w:rtl/>
        </w:rPr>
        <w:t xml:space="preserve">גבוהים בהרבה </w:t>
      </w:r>
      <w:r w:rsidR="005B1609">
        <w:rPr>
          <w:rFonts w:ascii="Arial" w:hAnsi="Arial" w:hint="cs"/>
          <w:noProof w:val="0"/>
          <w:rtl/>
        </w:rPr>
        <w:t xml:space="preserve">מאוד </w:t>
      </w:r>
      <w:r>
        <w:rPr>
          <w:rFonts w:ascii="Arial" w:hAnsi="Arial"/>
          <w:noProof w:val="0"/>
          <w:rtl/>
        </w:rPr>
        <w:t>מהממוצע. לכך יש להוסיף את העובדה שכאשר חיו הצדדים יחד ואף לאחר שנפרדו, מימן האב את מרבית הוצאות המשפחה כולה, וכך גם כיום מממן את מרבית הוצאות הקטינים כטענתו.</w:t>
      </w:r>
      <w:r w:rsidR="005B1609">
        <w:rPr>
          <w:rFonts w:ascii="Arial" w:hAnsi="Arial" w:hint="cs"/>
          <w:noProof w:val="0"/>
          <w:rtl/>
        </w:rPr>
        <w:t xml:space="preserve">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בתע"ר האב הצהיר כי הוא בלבד נושא במלוא הוצאות הקטינים הקבועות והחריגות, ולטענתו יתר צרכי הקטינים מסופקים ומשולמים על ידו, בין אם מדובר בצרכים תלויי שהות ובין אם מדובר בצרכים שאינם תלויי שהות (סעיפים 26-17 לתע"ר האב).</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בנוסף בסיכומיו טען האב בעצמו: "</w:t>
      </w:r>
      <w:r>
        <w:rPr>
          <w:rFonts w:ascii="Arial" w:hAnsi="Arial"/>
          <w:b/>
          <w:bCs/>
          <w:noProof w:val="0"/>
          <w:rtl/>
        </w:rPr>
        <w:t>הילדים נמצאים אצלי חצי מהזמן, אני משלם את כל החוגים למרות פסיקת בית המשפט. אני מציע שמהיום ועד עולם, אני אקח מאה אחוז מהוצאות הילדים, בתי ספר, קייטנות, חוגים. שהם אצלה היא לא צריכה לקבל כסף אם אני לוקח את כל ההוצאות. אני מציע אפס לטובת המזונות עבור הקטינים ומבקש מאה אחוז הוצאות. גם ככה היא לא משלמת. אם יהיה להם בר מצווה, טיסות לחו"ל, כל מה שצריך, עליי".</w:t>
      </w:r>
      <w:r>
        <w:rPr>
          <w:rFonts w:ascii="Arial" w:hAnsi="Arial"/>
          <w:noProof w:val="0"/>
          <w:rtl/>
        </w:rPr>
        <w:t xml:space="preserve"> בכך יש כדי ללמד על יכולתו של האב לשאת במלוא צרכיהם של הקטינים.</w:t>
      </w:r>
    </w:p>
    <w:p w:rsidR="00736283" w:rsidRDefault="00736283" w:rsidP="00E3127B">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אלא שקביעה על פיה האב יישא במאה אחוז מהוצאות הקטינים, ת</w:t>
      </w:r>
      <w:r w:rsidR="00E3127B">
        <w:rPr>
          <w:rFonts w:ascii="Arial" w:hAnsi="Arial" w:hint="cs"/>
          <w:noProof w:val="0"/>
          <w:rtl/>
        </w:rPr>
        <w:t xml:space="preserve">פגע במערכת היחסים בין האם לקטינים, תכרסם בהורותה של האם, תעניק שליטה מוחלטת של האב בחיי הקטינים </w:t>
      </w:r>
      <w:r w:rsidR="00E3127B">
        <w:rPr>
          <w:rFonts w:ascii="Arial" w:hAnsi="Arial" w:hint="cs"/>
          <w:noProof w:val="0"/>
          <w:rtl/>
        </w:rPr>
        <w:lastRenderedPageBreak/>
        <w:t xml:space="preserve">ללא התחשבות במקומה של האם, תפר את האיזון בין שני ההורים, ובסופו של יום, תזיק לקטינים ולחוסנם הרגשי. </w:t>
      </w:r>
    </w:p>
    <w:p w:rsidR="005B1609" w:rsidRDefault="008D1FB4" w:rsidP="001668A9">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יוצא א</w:t>
      </w:r>
      <w:r w:rsidR="000A364C">
        <w:rPr>
          <w:rFonts w:ascii="Arial" w:hAnsi="Arial" w:hint="cs"/>
          <w:noProof w:val="0"/>
          <w:rtl/>
        </w:rPr>
        <w:t>פוא כי, העמדת תקרת השכר של האב עד לגובה 150%, בעת בה הוכח כי הוא משתכר ומרוויח הרבה יותר, פוגעת בטובת הקטינים ובחוסנם החומרי ו</w:t>
      </w:r>
      <w:r>
        <w:rPr>
          <w:rFonts w:ascii="Arial" w:hAnsi="Arial" w:hint="cs"/>
          <w:noProof w:val="0"/>
          <w:rtl/>
        </w:rPr>
        <w:t>הנפשי, ועל כן הם אינם מחויבים בהסכם</w:t>
      </w:r>
      <w:r w:rsidR="000A364C">
        <w:rPr>
          <w:rFonts w:ascii="Arial" w:hAnsi="Arial" w:hint="cs"/>
          <w:noProof w:val="0"/>
          <w:rtl/>
        </w:rPr>
        <w:t>.</w:t>
      </w:r>
    </w:p>
    <w:p w:rsidR="006B5EFC" w:rsidRDefault="00D91046" w:rsidP="001668A9">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מ</w:t>
      </w:r>
      <w:r w:rsidR="006B5EFC">
        <w:rPr>
          <w:rFonts w:ascii="Arial" w:hAnsi="Arial"/>
          <w:noProof w:val="0"/>
          <w:rtl/>
        </w:rPr>
        <w:t xml:space="preserve">כל המפורט לעיל, בשל הפער המשמעותי בין היכולות הכלכליות של ההורים לטובת האב, בשים לב כי האם אינה עובדת, הגם שיש לה פוטנציאל השתכרות במקצועה כעו"ד, בהתחשב בעובדה שהאב הוא זה שמאז ומתמיד מימן את רוב הוצאות הקטינים, ככולן, </w:t>
      </w:r>
      <w:r w:rsidR="001668A9">
        <w:rPr>
          <w:rFonts w:ascii="Arial" w:hAnsi="Arial" w:hint="cs"/>
          <w:noProof w:val="0"/>
          <w:rtl/>
        </w:rPr>
        <w:t xml:space="preserve">וכך אף מבקש לממן, </w:t>
      </w:r>
      <w:r w:rsidR="006B5EFC">
        <w:rPr>
          <w:rFonts w:ascii="Arial" w:hAnsi="Arial"/>
          <w:noProof w:val="0"/>
          <w:rtl/>
        </w:rPr>
        <w:t xml:space="preserve">לרבות באמצעות </w:t>
      </w:r>
      <w:r w:rsidR="001668A9">
        <w:rPr>
          <w:rFonts w:ascii="Arial" w:hAnsi="Arial"/>
          <w:noProof w:val="0"/>
          <w:rtl/>
        </w:rPr>
        <w:t xml:space="preserve">החברה שבבעלותו, </w:t>
      </w:r>
      <w:r w:rsidR="001668A9">
        <w:rPr>
          <w:rFonts w:ascii="Arial" w:hAnsi="Arial" w:hint="cs"/>
          <w:noProof w:val="0"/>
          <w:rtl/>
        </w:rPr>
        <w:t>נקבע כי על</w:t>
      </w:r>
      <w:r w:rsidR="006B5EFC">
        <w:rPr>
          <w:rFonts w:ascii="Arial" w:hAnsi="Arial"/>
          <w:noProof w:val="0"/>
          <w:rtl/>
        </w:rPr>
        <w:t xml:space="preserve"> האב לשאת בכל הוצאותיהם הקבועות של הקטינים שהוערכו בסך של 12,000 ₪, קרי- 6,000 ₪ לחודש לכל קטין. </w:t>
      </w:r>
    </w:p>
    <w:p w:rsidR="006B5EFC" w:rsidRDefault="001668A9" w:rsidP="001668A9">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עם זאת, </w:t>
      </w:r>
      <w:r w:rsidR="006B5EFC">
        <w:rPr>
          <w:rFonts w:ascii="Arial" w:hAnsi="Arial"/>
          <w:noProof w:val="0"/>
          <w:rtl/>
        </w:rPr>
        <w:t xml:space="preserve">הואיל והקטינים נמצאים תחת אחריות הורית משותפת ומחלקים את זמנם בין הוריהם באופן שווה, והאב ממילא נושא באופן ישיר במחצית ההוצאות הקבועות במחצית הזמן שהקטינים שוהים עמו, הרי שיש לחייבו לשלם לידי האם עבור הוצאות הקטינים </w:t>
      </w:r>
      <w:r>
        <w:rPr>
          <w:rFonts w:ascii="Arial" w:hAnsi="Arial" w:hint="cs"/>
          <w:noProof w:val="0"/>
          <w:rtl/>
        </w:rPr>
        <w:t>עת</w:t>
      </w:r>
      <w:r>
        <w:rPr>
          <w:rFonts w:ascii="Arial" w:hAnsi="Arial"/>
          <w:noProof w:val="0"/>
          <w:rtl/>
        </w:rPr>
        <w:t xml:space="preserve"> </w:t>
      </w:r>
      <w:r>
        <w:rPr>
          <w:rFonts w:ascii="Arial" w:hAnsi="Arial" w:hint="cs"/>
          <w:noProof w:val="0"/>
          <w:rtl/>
        </w:rPr>
        <w:t>ה</w:t>
      </w:r>
      <w:r>
        <w:rPr>
          <w:rFonts w:ascii="Arial" w:hAnsi="Arial"/>
          <w:noProof w:val="0"/>
          <w:rtl/>
        </w:rPr>
        <w:t xml:space="preserve">ם שוהים עמה מחצית </w:t>
      </w:r>
      <w:r>
        <w:rPr>
          <w:rFonts w:ascii="Arial" w:hAnsi="Arial" w:hint="cs"/>
          <w:noProof w:val="0"/>
          <w:rtl/>
        </w:rPr>
        <w:t>מ</w:t>
      </w:r>
      <w:r w:rsidR="006B5EFC">
        <w:rPr>
          <w:rFonts w:ascii="Arial" w:hAnsi="Arial"/>
          <w:noProof w:val="0"/>
          <w:rtl/>
        </w:rPr>
        <w:t xml:space="preserve">הוצאות האלה בסך של 6,000 ₪ לחודש, קרי- 3,000 ₪ לכל קטין. </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אשר לרכיב המדור, בהתאם להסכם הממון שאושר וקיבל תוקף של פסק דין, האם זכאית לדירה בת ארבעה חדרים באזור </w:t>
      </w:r>
      <w:r w:rsidR="008B7BC6" w:rsidRPr="008B7BC6">
        <w:rPr>
          <w:rFonts w:asciiTheme="majorBidi" w:hAnsiTheme="majorBidi" w:cstheme="majorBidi"/>
          <w:noProof w:val="0"/>
        </w:rPr>
        <w:t>xx</w:t>
      </w:r>
      <w:r w:rsidR="008B7BC6">
        <w:rPr>
          <w:rFonts w:asciiTheme="majorBidi" w:hAnsiTheme="majorBidi" w:cstheme="majorBidi"/>
          <w:noProof w:val="0"/>
        </w:rPr>
        <w:t>xxx</w:t>
      </w:r>
      <w:r>
        <w:rPr>
          <w:rFonts w:ascii="Arial" w:hAnsi="Arial"/>
          <w:noProof w:val="0"/>
          <w:rtl/>
        </w:rPr>
        <w:t xml:space="preserve">. בהקשר זה נקבע בסעיף 47 להסכם: </w:t>
      </w:r>
      <w:r>
        <w:rPr>
          <w:rFonts w:ascii="Arial" w:hAnsi="Arial"/>
          <w:b/>
          <w:bCs/>
          <w:noProof w:val="0"/>
          <w:rtl/>
        </w:rPr>
        <w:t>"הדירה תשמש לצורך מגורים של האישה והילד ו/או הילדים ותשמש כמדורם המלא לכל דבר ועניין"</w:t>
      </w:r>
      <w:r w:rsidR="007D416E">
        <w:rPr>
          <w:rFonts w:ascii="Arial" w:hAnsi="Arial" w:hint="cs"/>
          <w:noProof w:val="0"/>
          <w:rtl/>
        </w:rPr>
        <w:t>.</w:t>
      </w:r>
      <w:r>
        <w:rPr>
          <w:rFonts w:ascii="Arial" w:hAnsi="Arial"/>
          <w:noProof w:val="0"/>
          <w:rtl/>
        </w:rPr>
        <w:t xml:space="preserve"> בהתאם לפסק הדין שניתן לפירוק שיתוף ביום 11.09.22, האם תקבל דירה ב</w:t>
      </w:r>
      <w:r w:rsidR="008B7BC6" w:rsidRPr="008B7BC6">
        <w:rPr>
          <w:rFonts w:asciiTheme="majorBidi" w:hAnsiTheme="majorBidi" w:cstheme="majorBidi"/>
          <w:noProof w:val="0"/>
        </w:rPr>
        <w:t>xx</w:t>
      </w:r>
      <w:r w:rsidR="008B7BC6">
        <w:rPr>
          <w:rFonts w:asciiTheme="majorBidi" w:hAnsiTheme="majorBidi" w:cstheme="majorBidi"/>
          <w:noProof w:val="0"/>
        </w:rPr>
        <w:t>xxx</w:t>
      </w:r>
      <w:r>
        <w:rPr>
          <w:rFonts w:ascii="Arial" w:hAnsi="Arial"/>
          <w:noProof w:val="0"/>
          <w:rtl/>
        </w:rPr>
        <w:t>, ומכאן שאין מקום לחייב את האב ב</w:t>
      </w:r>
      <w:r w:rsidR="000A364C">
        <w:rPr>
          <w:rFonts w:ascii="Arial" w:hAnsi="Arial" w:hint="cs"/>
          <w:noProof w:val="0"/>
          <w:rtl/>
        </w:rPr>
        <w:t>השתתפות ב</w:t>
      </w:r>
      <w:r>
        <w:rPr>
          <w:rFonts w:ascii="Arial" w:hAnsi="Arial"/>
          <w:noProof w:val="0"/>
          <w:rtl/>
        </w:rPr>
        <w:t>מדור.</w:t>
      </w:r>
    </w:p>
    <w:p w:rsidR="007E427C" w:rsidRDefault="007E427C" w:rsidP="007E427C">
      <w:pPr>
        <w:pStyle w:val="ad"/>
        <w:spacing w:after="160" w:line="360" w:lineRule="auto"/>
        <w:ind w:left="652"/>
        <w:contextualSpacing w:val="0"/>
        <w:jc w:val="both"/>
        <w:rPr>
          <w:rFonts w:ascii="Arial" w:hAnsi="Arial"/>
          <w:noProof w:val="0"/>
        </w:rPr>
      </w:pPr>
    </w:p>
    <w:p w:rsidR="006B5EFC" w:rsidRPr="009A3E8B" w:rsidRDefault="006B5EFC" w:rsidP="009A3E8B">
      <w:pPr>
        <w:pStyle w:val="ad"/>
        <w:numPr>
          <w:ilvl w:val="0"/>
          <w:numId w:val="1"/>
        </w:numPr>
        <w:spacing w:after="160" w:line="360" w:lineRule="auto"/>
        <w:jc w:val="both"/>
        <w:rPr>
          <w:rFonts w:ascii="Arial" w:hAnsi="Arial"/>
          <w:b/>
          <w:bCs/>
          <w:noProof w:val="0"/>
          <w:rtl/>
        </w:rPr>
      </w:pPr>
      <w:r w:rsidRPr="009A3E8B">
        <w:rPr>
          <w:rFonts w:ascii="Arial" w:hAnsi="Arial"/>
          <w:b/>
          <w:bCs/>
          <w:noProof w:val="0"/>
          <w:rtl/>
        </w:rPr>
        <w:t>לסיכום תביעת המזונות</w:t>
      </w:r>
    </w:p>
    <w:p w:rsidR="009C66EA" w:rsidRPr="009C66EA" w:rsidRDefault="006B5EFC" w:rsidP="009C66EA">
      <w:pPr>
        <w:pStyle w:val="ad"/>
        <w:numPr>
          <w:ilvl w:val="0"/>
          <w:numId w:val="2"/>
        </w:numPr>
        <w:spacing w:after="160" w:line="360" w:lineRule="auto"/>
        <w:ind w:left="1077" w:hanging="357"/>
        <w:contextualSpacing w:val="0"/>
        <w:jc w:val="both"/>
        <w:rPr>
          <w:rFonts w:ascii="Arial" w:hAnsi="Arial"/>
          <w:noProof w:val="0"/>
        </w:rPr>
      </w:pPr>
      <w:r>
        <w:rPr>
          <w:rFonts w:ascii="Arial" w:hAnsi="Arial"/>
          <w:noProof w:val="0"/>
          <w:rtl/>
        </w:rPr>
        <w:t>האב ימשיך לשלם לידי האם עבור מזונות הקטינים סך של 3,000 ₪ בחודש עבור כל קטין ובסה"כ 6,000 ₪ לחודש עבור שני הקטינים</w:t>
      </w:r>
      <w:r>
        <w:rPr>
          <w:rtl/>
        </w:rPr>
        <w:t xml:space="preserve">, </w:t>
      </w:r>
      <w:r w:rsidR="000A364C">
        <w:rPr>
          <w:rFonts w:hint="cs"/>
          <w:rtl/>
        </w:rPr>
        <w:t xml:space="preserve">סכום זה </w:t>
      </w:r>
      <w:r>
        <w:rPr>
          <w:rtl/>
        </w:rPr>
        <w:t xml:space="preserve">כולל </w:t>
      </w:r>
      <w:r w:rsidR="000A364C">
        <w:rPr>
          <w:rFonts w:hint="cs"/>
          <w:rtl/>
        </w:rPr>
        <w:t xml:space="preserve">את </w:t>
      </w:r>
      <w:r>
        <w:rPr>
          <w:rtl/>
        </w:rPr>
        <w:t xml:space="preserve">הוצאות אחזקת מדור (להלן: "דמי המזונות"). </w:t>
      </w:r>
    </w:p>
    <w:p w:rsidR="006B5EFC" w:rsidRDefault="00583EBE" w:rsidP="008B7BC6">
      <w:pPr>
        <w:pStyle w:val="ad"/>
        <w:numPr>
          <w:ilvl w:val="0"/>
          <w:numId w:val="2"/>
        </w:numPr>
        <w:spacing w:after="160" w:line="360" w:lineRule="auto"/>
        <w:ind w:left="1077" w:hanging="357"/>
        <w:contextualSpacing w:val="0"/>
        <w:jc w:val="both"/>
        <w:rPr>
          <w:rFonts w:ascii="Arial" w:hAnsi="Arial"/>
          <w:noProof w:val="0"/>
        </w:rPr>
      </w:pPr>
      <w:r>
        <w:rPr>
          <w:rFonts w:hint="cs"/>
          <w:rtl/>
        </w:rPr>
        <w:t xml:space="preserve">החל ממועד </w:t>
      </w:r>
      <w:r w:rsidR="00A905DF">
        <w:rPr>
          <w:rFonts w:hint="cs"/>
          <w:rtl/>
        </w:rPr>
        <w:t>בו תימסר חזקה בדירה ב</w:t>
      </w:r>
      <w:r w:rsidR="008B7BC6" w:rsidRPr="008B7BC6">
        <w:rPr>
          <w:rFonts w:asciiTheme="majorBidi" w:hAnsiTheme="majorBidi" w:cstheme="majorBidi"/>
          <w:noProof w:val="0"/>
        </w:rPr>
        <w:t>xx</w:t>
      </w:r>
      <w:r w:rsidR="008B7BC6">
        <w:rPr>
          <w:rFonts w:asciiTheme="majorBidi" w:hAnsiTheme="majorBidi" w:cstheme="majorBidi"/>
          <w:noProof w:val="0"/>
        </w:rPr>
        <w:t>xxx</w:t>
      </w:r>
      <w:r w:rsidR="00A905DF">
        <w:rPr>
          <w:rFonts w:hint="cs"/>
          <w:rtl/>
        </w:rPr>
        <w:t xml:space="preserve"> לה </w:t>
      </w:r>
      <w:r w:rsidR="009C66EA">
        <w:rPr>
          <w:rFonts w:hint="cs"/>
          <w:rtl/>
        </w:rPr>
        <w:t>האם</w:t>
      </w:r>
      <w:r w:rsidR="00A905DF">
        <w:rPr>
          <w:rFonts w:hint="cs"/>
          <w:rtl/>
        </w:rPr>
        <w:t xml:space="preserve"> זכאית לפי הסכם הממון </w:t>
      </w:r>
      <w:r w:rsidR="00A905DF">
        <w:rPr>
          <w:rFonts w:ascii="Arial" w:hAnsi="Arial" w:hint="cs"/>
          <w:noProof w:val="0"/>
          <w:rtl/>
        </w:rPr>
        <w:t xml:space="preserve">או מהמועד בו תשולם מחצית מהתמורה בגין הדירה המשותפת, על פי המוקדם ביניהם, </w:t>
      </w:r>
      <w:r w:rsidR="00F26EC6">
        <w:rPr>
          <w:rFonts w:ascii="Arial" w:hAnsi="Arial" w:hint="cs"/>
          <w:noProof w:val="0"/>
          <w:rtl/>
        </w:rPr>
        <w:t xml:space="preserve">השתתפותו </w:t>
      </w:r>
      <w:r w:rsidR="00A905DF">
        <w:rPr>
          <w:rFonts w:ascii="Arial" w:hAnsi="Arial" w:hint="cs"/>
          <w:noProof w:val="0"/>
          <w:rtl/>
        </w:rPr>
        <w:t xml:space="preserve">של האב בתשלום המדור ייפסק. </w:t>
      </w:r>
      <w:r w:rsidR="00F26EC6">
        <w:rPr>
          <w:rFonts w:ascii="Arial" w:hAnsi="Arial" w:hint="cs"/>
          <w:noProof w:val="0"/>
          <w:rtl/>
        </w:rPr>
        <w:t xml:space="preserve">עד אז, האב </w:t>
      </w:r>
      <w:r w:rsidR="00FD1155">
        <w:rPr>
          <w:rFonts w:ascii="Arial" w:hAnsi="Arial" w:hint="cs"/>
          <w:noProof w:val="0"/>
          <w:rtl/>
        </w:rPr>
        <w:t xml:space="preserve">ימשיך לשאת בחלקם של הקטינים בהוצאות המדור בסך 3,800 ₪, כפי שנקבע בהחלטה מיום 01.03.21. </w:t>
      </w:r>
    </w:p>
    <w:p w:rsidR="006B5EFC" w:rsidRDefault="00E3127B" w:rsidP="002E64B4">
      <w:pPr>
        <w:pStyle w:val="ad"/>
        <w:numPr>
          <w:ilvl w:val="0"/>
          <w:numId w:val="2"/>
        </w:numPr>
        <w:spacing w:after="160" w:line="360" w:lineRule="auto"/>
        <w:ind w:left="1077" w:hanging="357"/>
        <w:contextualSpacing w:val="0"/>
        <w:jc w:val="both"/>
        <w:rPr>
          <w:rFonts w:ascii="Arial" w:hAnsi="Arial"/>
          <w:noProof w:val="0"/>
        </w:rPr>
      </w:pPr>
      <w:r>
        <w:rPr>
          <w:rFonts w:ascii="Arial" w:hAnsi="Arial" w:hint="cs"/>
          <w:noProof w:val="0"/>
          <w:rtl/>
        </w:rPr>
        <w:lastRenderedPageBreak/>
        <w:t xml:space="preserve">אל נוכח הפער בהכנסות ההורים אף לאחר העברת דמי המזונות לאם, </w:t>
      </w:r>
      <w:r w:rsidR="006B5EFC">
        <w:rPr>
          <w:rFonts w:ascii="Arial" w:hAnsi="Arial"/>
          <w:noProof w:val="0"/>
          <w:rtl/>
        </w:rPr>
        <w:t>ההורים יישאו בחלקים של 70% האב ו-30% האם בהוצאות החינוך ובהוצאות הרפואה של הקטינים. הוצאות אלו כוללות: הוצאות החינוך, בהתאם לדרישת מוסדות חינוך, לרבות: גן, בית ספר, סל תרבות, צהרון</w:t>
      </w:r>
      <w:r w:rsidR="00FD1155">
        <w:rPr>
          <w:rFonts w:ascii="Arial" w:hAnsi="Arial"/>
          <w:noProof w:val="0"/>
          <w:rtl/>
        </w:rPr>
        <w:t>, מחזור קייטנה אחד בחופשת הקיץ</w:t>
      </w:r>
      <w:r w:rsidR="002E64B4">
        <w:rPr>
          <w:rFonts w:ascii="Arial" w:hAnsi="Arial"/>
          <w:noProof w:val="0"/>
          <w:rtl/>
        </w:rPr>
        <w:t xml:space="preserve">, </w:t>
      </w:r>
      <w:r w:rsidR="002E64B4">
        <w:rPr>
          <w:rFonts w:ascii="Arial" w:hAnsi="Arial" w:hint="cs"/>
          <w:noProof w:val="0"/>
          <w:rtl/>
        </w:rPr>
        <w:t>הוצאות הנדרשות מההורים על ידי בית הספר</w:t>
      </w:r>
      <w:r w:rsidR="006B5EFC">
        <w:rPr>
          <w:rFonts w:ascii="Arial" w:hAnsi="Arial"/>
          <w:noProof w:val="0"/>
          <w:rtl/>
        </w:rPr>
        <w:t xml:space="preserve">, ציוד בית ספר, חוג </w:t>
      </w:r>
      <w:r w:rsidR="002E64B4">
        <w:rPr>
          <w:rFonts w:ascii="Arial" w:hAnsi="Arial" w:hint="cs"/>
          <w:noProof w:val="0"/>
          <w:rtl/>
        </w:rPr>
        <w:t>אחד</w:t>
      </w:r>
      <w:r w:rsidR="006B5EFC">
        <w:rPr>
          <w:rFonts w:ascii="Arial" w:hAnsi="Arial"/>
          <w:noProof w:val="0"/>
          <w:rtl/>
        </w:rPr>
        <w:t>, טיולים, תנועת נוער, שיעורים פרטיים, אבחונים שונים ע"פ גורם מטפל וכיו"ב; וכן הוצאות רפואיות של הקטינ</w:t>
      </w:r>
      <w:r w:rsidR="002E64B4">
        <w:rPr>
          <w:rFonts w:ascii="Arial" w:hAnsi="Arial" w:hint="cs"/>
          <w:noProof w:val="0"/>
          <w:rtl/>
        </w:rPr>
        <w:t>ים</w:t>
      </w:r>
      <w:r w:rsidR="006B5EFC">
        <w:rPr>
          <w:rFonts w:ascii="Arial" w:hAnsi="Arial"/>
          <w:noProof w:val="0"/>
          <w:rtl/>
        </w:rPr>
        <w:t xml:space="preserve"> שאינן ממומנות על ידי קופת החולים, לרבות תשלומים לקופת חולים, טיפולי שיניים, טיפולים אורתודנטיים, משקפי ראייה, וכל הוצאה רפואית אחרת הנדרשת לקטינים, הכול כנגד הצגת אסמכתאות בכתב אחד לשני.</w:t>
      </w:r>
    </w:p>
    <w:p w:rsidR="006B5EFC" w:rsidRDefault="00FD1155" w:rsidP="00291E68">
      <w:pPr>
        <w:pStyle w:val="ad"/>
        <w:numPr>
          <w:ilvl w:val="0"/>
          <w:numId w:val="2"/>
        </w:numPr>
        <w:spacing w:after="160" w:line="360" w:lineRule="auto"/>
        <w:ind w:left="1077" w:hanging="357"/>
        <w:contextualSpacing w:val="0"/>
        <w:jc w:val="both"/>
        <w:rPr>
          <w:rFonts w:ascii="Arial" w:hAnsi="Arial"/>
          <w:noProof w:val="0"/>
        </w:rPr>
      </w:pPr>
      <w:r>
        <w:rPr>
          <w:rFonts w:ascii="Arial" w:hAnsi="Arial"/>
          <w:noProof w:val="0"/>
          <w:rtl/>
        </w:rPr>
        <w:t xml:space="preserve">ככל </w:t>
      </w:r>
      <w:r>
        <w:rPr>
          <w:rFonts w:ascii="Arial" w:hAnsi="Arial" w:hint="cs"/>
          <w:noProof w:val="0"/>
          <w:rtl/>
        </w:rPr>
        <w:t>ו</w:t>
      </w:r>
      <w:r w:rsidR="006B5EFC">
        <w:rPr>
          <w:rFonts w:ascii="Arial" w:hAnsi="Arial"/>
          <w:noProof w:val="0"/>
          <w:rtl/>
        </w:rPr>
        <w:t>תתעורר מחלוקת בדבר נחיצות ה</w:t>
      </w:r>
      <w:r>
        <w:rPr>
          <w:rFonts w:ascii="Arial" w:hAnsi="Arial" w:hint="cs"/>
          <w:noProof w:val="0"/>
          <w:rtl/>
        </w:rPr>
        <w:t>ה</w:t>
      </w:r>
      <w:r w:rsidR="006B5EFC">
        <w:rPr>
          <w:rFonts w:ascii="Arial" w:hAnsi="Arial"/>
          <w:noProof w:val="0"/>
          <w:rtl/>
        </w:rPr>
        <w:t>וצאה על פי סעיף זה, יפעלו הצדדים בהתאם להמלצת גורם המוסכם</w:t>
      </w:r>
      <w:r w:rsidR="006F53D0">
        <w:rPr>
          <w:rFonts w:ascii="Arial" w:hAnsi="Arial"/>
          <w:noProof w:val="0"/>
          <w:rtl/>
        </w:rPr>
        <w:t xml:space="preserve"> עליהם</w:t>
      </w:r>
      <w:r w:rsidR="006F53D0">
        <w:rPr>
          <w:rFonts w:ascii="Arial" w:hAnsi="Arial" w:hint="cs"/>
          <w:noProof w:val="0"/>
          <w:rtl/>
        </w:rPr>
        <w:t xml:space="preserve">, </w:t>
      </w:r>
      <w:r w:rsidR="006B5EFC">
        <w:rPr>
          <w:rFonts w:ascii="Arial" w:hAnsi="Arial"/>
          <w:noProof w:val="0"/>
          <w:rtl/>
        </w:rPr>
        <w:t>ובהעדר גורם כאמור יפעלו בהתאם להמלצת הגורם החינוכי או הרפואי הרל</w:t>
      </w:r>
      <w:r w:rsidR="006F53D0">
        <w:rPr>
          <w:rFonts w:ascii="Arial" w:hAnsi="Arial" w:hint="cs"/>
          <w:noProof w:val="0"/>
          <w:rtl/>
        </w:rPr>
        <w:t>וו</w:t>
      </w:r>
      <w:r w:rsidR="006B5EFC">
        <w:rPr>
          <w:rFonts w:ascii="Arial" w:hAnsi="Arial"/>
          <w:noProof w:val="0"/>
          <w:rtl/>
        </w:rPr>
        <w:t>נטי (רופא, מחנך כיתה</w:t>
      </w:r>
      <w:r w:rsidR="00291E68">
        <w:rPr>
          <w:rFonts w:ascii="Arial" w:hAnsi="Arial" w:hint="cs"/>
          <w:noProof w:val="0"/>
          <w:rtl/>
        </w:rPr>
        <w:t>, או יועץ בי"ס</w:t>
      </w:r>
      <w:r w:rsidR="006B5EFC">
        <w:rPr>
          <w:rFonts w:ascii="Arial" w:hAnsi="Arial"/>
          <w:noProof w:val="0"/>
          <w:rtl/>
        </w:rPr>
        <w:t xml:space="preserve">). </w:t>
      </w:r>
    </w:p>
    <w:p w:rsidR="006B5EFC" w:rsidRDefault="006B5EFC" w:rsidP="006B5EFC">
      <w:pPr>
        <w:pStyle w:val="ad"/>
        <w:numPr>
          <w:ilvl w:val="0"/>
          <w:numId w:val="2"/>
        </w:numPr>
        <w:spacing w:after="160" w:line="360" w:lineRule="auto"/>
        <w:ind w:left="1077" w:hanging="357"/>
        <w:contextualSpacing w:val="0"/>
        <w:jc w:val="both"/>
        <w:rPr>
          <w:rFonts w:ascii="Arial" w:hAnsi="Arial"/>
          <w:noProof w:val="0"/>
        </w:rPr>
      </w:pPr>
      <w:r>
        <w:rPr>
          <w:rFonts w:ascii="Arial" w:hAnsi="Arial"/>
          <w:noProof w:val="0"/>
          <w:rtl/>
        </w:rPr>
        <w:t>דמי המזונות ישולמו ביום הראשון לכל חודש, עבור כל חודש מראש, ויהיו צמודים למדד הידוע היום. חישובי הצמדה יערכו אחת לשלושה חודשים ללא תשלום הפרשים למפרע.</w:t>
      </w:r>
    </w:p>
    <w:p w:rsidR="006B5EFC" w:rsidRDefault="00291E68" w:rsidP="002E64B4">
      <w:pPr>
        <w:pStyle w:val="ad"/>
        <w:numPr>
          <w:ilvl w:val="0"/>
          <w:numId w:val="2"/>
        </w:numPr>
        <w:spacing w:after="160" w:line="360" w:lineRule="auto"/>
        <w:ind w:left="1077" w:hanging="357"/>
        <w:contextualSpacing w:val="0"/>
        <w:jc w:val="both"/>
        <w:rPr>
          <w:noProof w:val="0"/>
        </w:rPr>
      </w:pPr>
      <w:r>
        <w:rPr>
          <w:rFonts w:ascii="Arial" w:hAnsi="Arial"/>
          <w:noProof w:val="0"/>
          <w:rtl/>
        </w:rPr>
        <w:t>דמי המזונות ישולמו עד הגיע</w:t>
      </w:r>
      <w:r>
        <w:rPr>
          <w:rFonts w:ascii="Arial" w:hAnsi="Arial" w:hint="cs"/>
          <w:noProof w:val="0"/>
          <w:rtl/>
        </w:rPr>
        <w:t>ו</w:t>
      </w:r>
      <w:r>
        <w:rPr>
          <w:rFonts w:ascii="Arial" w:hAnsi="Arial"/>
          <w:noProof w:val="0"/>
          <w:rtl/>
        </w:rPr>
        <w:t xml:space="preserve"> של </w:t>
      </w:r>
      <w:r>
        <w:rPr>
          <w:rFonts w:ascii="Arial" w:hAnsi="Arial" w:hint="cs"/>
          <w:noProof w:val="0"/>
          <w:rtl/>
        </w:rPr>
        <w:t>כל קטין</w:t>
      </w:r>
      <w:r>
        <w:rPr>
          <w:rFonts w:ascii="Arial" w:hAnsi="Arial"/>
          <w:noProof w:val="0"/>
          <w:rtl/>
        </w:rPr>
        <w:t xml:space="preserve"> לגיל 18 או עד סיום לימודי</w:t>
      </w:r>
      <w:r>
        <w:rPr>
          <w:rFonts w:ascii="Arial" w:hAnsi="Arial" w:hint="cs"/>
          <w:noProof w:val="0"/>
          <w:rtl/>
        </w:rPr>
        <w:t>ו</w:t>
      </w:r>
      <w:r w:rsidR="006B5EFC">
        <w:rPr>
          <w:rFonts w:ascii="Arial" w:hAnsi="Arial"/>
          <w:noProof w:val="0"/>
          <w:rtl/>
        </w:rPr>
        <w:t xml:space="preserve"> התיכוניים </w:t>
      </w:r>
      <w:r w:rsidR="002E64B4">
        <w:rPr>
          <w:rFonts w:ascii="Arial" w:hAnsi="Arial" w:hint="cs"/>
          <w:noProof w:val="0"/>
          <w:rtl/>
        </w:rPr>
        <w:t xml:space="preserve">על פי המאוחר ביניהם </w:t>
      </w:r>
      <w:r w:rsidR="006B5EFC">
        <w:rPr>
          <w:rFonts w:ascii="Arial" w:hAnsi="Arial"/>
          <w:noProof w:val="0"/>
          <w:rtl/>
        </w:rPr>
        <w:t xml:space="preserve">(להלן: "מועד הבגירות"). ממועד הבגירות ועד לסיום שירות חובה צבאי, לאומי או התנדבותי של </w:t>
      </w:r>
      <w:r>
        <w:rPr>
          <w:rFonts w:hint="cs"/>
          <w:noProof w:val="0"/>
          <w:rtl/>
        </w:rPr>
        <w:t>כל אחד מהקטינים</w:t>
      </w:r>
      <w:r w:rsidR="006B5EFC">
        <w:rPr>
          <w:noProof w:val="0"/>
          <w:rtl/>
        </w:rPr>
        <w:t>, יישא האב בשליש מסכום המזונות בו נשא עד לאותו מועד.</w:t>
      </w:r>
    </w:p>
    <w:p w:rsidR="006B5EFC" w:rsidRDefault="006B5EFC" w:rsidP="006B5EFC">
      <w:pPr>
        <w:pStyle w:val="ad"/>
        <w:numPr>
          <w:ilvl w:val="0"/>
          <w:numId w:val="2"/>
        </w:numPr>
        <w:spacing w:after="160" w:line="360" w:lineRule="auto"/>
        <w:ind w:left="1077" w:hanging="357"/>
        <w:contextualSpacing w:val="0"/>
        <w:jc w:val="both"/>
        <w:rPr>
          <w:noProof w:val="0"/>
        </w:rPr>
      </w:pPr>
      <w:r>
        <w:rPr>
          <w:noProof w:val="0"/>
          <w:rtl/>
        </w:rPr>
        <w:t xml:space="preserve">פיגור בתשלום דמי המזונות והמדור יגרור תשלומי הפרשים כחוק מהיום שהיה מיועד לביצוע </w:t>
      </w:r>
      <w:r>
        <w:rPr>
          <w:rFonts w:ascii="Arial" w:hAnsi="Arial"/>
          <w:noProof w:val="0"/>
          <w:rtl/>
        </w:rPr>
        <w:t>התשלום</w:t>
      </w:r>
      <w:r>
        <w:rPr>
          <w:noProof w:val="0"/>
          <w:rtl/>
        </w:rPr>
        <w:t xml:space="preserve"> </w:t>
      </w:r>
      <w:r w:rsidRPr="009D1593">
        <w:rPr>
          <w:rFonts w:ascii="Arial" w:hAnsi="Arial"/>
          <w:noProof w:val="0"/>
          <w:rtl/>
        </w:rPr>
        <w:t>ועד</w:t>
      </w:r>
      <w:r>
        <w:rPr>
          <w:noProof w:val="0"/>
          <w:rtl/>
        </w:rPr>
        <w:t xml:space="preserve"> ליום התשלום בפועל.</w:t>
      </w:r>
    </w:p>
    <w:p w:rsidR="006B5EFC" w:rsidRDefault="006B5EFC" w:rsidP="00291E68">
      <w:pPr>
        <w:pStyle w:val="ad"/>
        <w:numPr>
          <w:ilvl w:val="0"/>
          <w:numId w:val="2"/>
        </w:numPr>
        <w:spacing w:after="160" w:line="360" w:lineRule="auto"/>
        <w:ind w:left="1077" w:hanging="357"/>
        <w:contextualSpacing w:val="0"/>
        <w:jc w:val="both"/>
        <w:rPr>
          <w:rFonts w:ascii="Arial" w:hAnsi="Arial"/>
          <w:noProof w:val="0"/>
          <w:rtl/>
        </w:rPr>
      </w:pPr>
      <w:r>
        <w:rPr>
          <w:rFonts w:ascii="Arial" w:hAnsi="Arial"/>
          <w:noProof w:val="0"/>
          <w:rtl/>
        </w:rPr>
        <w:t>קצב</w:t>
      </w:r>
      <w:r w:rsidR="00291E68">
        <w:rPr>
          <w:rFonts w:ascii="Arial" w:hAnsi="Arial" w:hint="cs"/>
          <w:noProof w:val="0"/>
          <w:rtl/>
        </w:rPr>
        <w:t>או</w:t>
      </w:r>
      <w:r>
        <w:rPr>
          <w:rFonts w:ascii="Arial" w:hAnsi="Arial"/>
          <w:noProof w:val="0"/>
          <w:rtl/>
        </w:rPr>
        <w:t>ת המשולמ</w:t>
      </w:r>
      <w:r w:rsidR="00291E68">
        <w:rPr>
          <w:rFonts w:ascii="Arial" w:hAnsi="Arial" w:hint="cs"/>
          <w:noProof w:val="0"/>
          <w:rtl/>
        </w:rPr>
        <w:t>ו</w:t>
      </w:r>
      <w:r w:rsidR="00291E68">
        <w:rPr>
          <w:rFonts w:ascii="Arial" w:hAnsi="Arial"/>
          <w:noProof w:val="0"/>
          <w:rtl/>
        </w:rPr>
        <w:t>ת מהמוסד לביטוח לאומי תשול</w:t>
      </w:r>
      <w:r w:rsidR="00291E68">
        <w:rPr>
          <w:rFonts w:ascii="Arial" w:hAnsi="Arial" w:hint="cs"/>
          <w:noProof w:val="0"/>
          <w:rtl/>
        </w:rPr>
        <w:t>מנה</w:t>
      </w:r>
      <w:r>
        <w:rPr>
          <w:rFonts w:ascii="Arial" w:hAnsi="Arial"/>
          <w:noProof w:val="0"/>
          <w:rtl/>
        </w:rPr>
        <w:t xml:space="preserve"> לידי האם, בנוסף לדמי המזונות.</w:t>
      </w:r>
    </w:p>
    <w:p w:rsidR="006B5EFC" w:rsidRDefault="006B5EFC" w:rsidP="006B5EFC">
      <w:pPr>
        <w:pStyle w:val="ad"/>
        <w:spacing w:after="160" w:line="360" w:lineRule="auto"/>
        <w:jc w:val="both"/>
        <w:rPr>
          <w:rFonts w:ascii="Arial" w:hAnsi="Arial"/>
          <w:noProof w:val="0"/>
          <w:rtl/>
        </w:rPr>
      </w:pPr>
    </w:p>
    <w:p w:rsidR="006B5EFC" w:rsidRDefault="006B5EFC" w:rsidP="006B5EFC">
      <w:pPr>
        <w:spacing w:line="360" w:lineRule="auto"/>
        <w:jc w:val="both"/>
        <w:rPr>
          <w:rFonts w:ascii="Arial" w:hAnsi="Arial"/>
          <w:b/>
          <w:bCs/>
          <w:noProof w:val="0"/>
          <w:u w:val="single"/>
          <w:rtl/>
        </w:rPr>
      </w:pPr>
      <w:r>
        <w:rPr>
          <w:rFonts w:ascii="Arial" w:hAnsi="Arial"/>
          <w:b/>
          <w:bCs/>
          <w:noProof w:val="0"/>
          <w:u w:val="single"/>
          <w:rtl/>
        </w:rPr>
        <w:t>תה"ס 39922</w:t>
      </w:r>
      <w:r w:rsidR="00462A2A">
        <w:rPr>
          <w:rFonts w:ascii="Arial" w:hAnsi="Arial"/>
          <w:b/>
          <w:bCs/>
          <w:noProof w:val="0"/>
          <w:u w:val="single"/>
          <w:rtl/>
        </w:rPr>
        <w:t xml:space="preserve">-09-20 - סיווג הכספים שבמחלוקת </w:t>
      </w:r>
      <w:r w:rsidR="00462A2A">
        <w:rPr>
          <w:rFonts w:ascii="Arial" w:hAnsi="Arial" w:hint="cs"/>
          <w:b/>
          <w:bCs/>
          <w:noProof w:val="0"/>
          <w:u w:val="single"/>
          <w:rtl/>
        </w:rPr>
        <w:t>ב</w:t>
      </w:r>
      <w:r>
        <w:rPr>
          <w:rFonts w:ascii="Arial" w:hAnsi="Arial"/>
          <w:b/>
          <w:bCs/>
          <w:noProof w:val="0"/>
          <w:u w:val="single"/>
          <w:rtl/>
        </w:rPr>
        <w:t>תביעה לאכיפת הסכם</w:t>
      </w:r>
    </w:p>
    <w:p w:rsidR="00462A2A" w:rsidRDefault="00462A2A" w:rsidP="006B5EFC">
      <w:pPr>
        <w:spacing w:line="360" w:lineRule="auto"/>
        <w:jc w:val="both"/>
        <w:rPr>
          <w:rFonts w:ascii="Arial" w:hAnsi="Arial"/>
          <w:b/>
          <w:bCs/>
          <w:noProof w:val="0"/>
          <w:u w:val="single"/>
          <w:rtl/>
        </w:rPr>
      </w:pPr>
    </w:p>
    <w:p w:rsidR="006B5EFC" w:rsidRDefault="006B5EFC" w:rsidP="006F53D0">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במסגרת כתב ההגנה</w:t>
      </w:r>
      <w:r w:rsidR="00462A2A">
        <w:rPr>
          <w:rFonts w:ascii="Arial" w:hAnsi="Arial" w:hint="cs"/>
          <w:noProof w:val="0"/>
          <w:rtl/>
        </w:rPr>
        <w:t xml:space="preserve"> בתביעה שהגישה האישה כנגד</w:t>
      </w:r>
      <w:r w:rsidR="006F53D0">
        <w:rPr>
          <w:rFonts w:ascii="Arial" w:hAnsi="Arial" w:hint="cs"/>
          <w:noProof w:val="0"/>
          <w:rtl/>
        </w:rPr>
        <w:t xml:space="preserve"> האיש</w:t>
      </w:r>
      <w:r>
        <w:rPr>
          <w:rFonts w:ascii="Arial" w:hAnsi="Arial"/>
          <w:noProof w:val="0"/>
          <w:rtl/>
        </w:rPr>
        <w:t xml:space="preserve">, </w:t>
      </w:r>
      <w:r w:rsidR="002E64B4">
        <w:rPr>
          <w:rFonts w:ascii="Arial" w:hAnsi="Arial" w:hint="cs"/>
          <w:noProof w:val="0"/>
          <w:rtl/>
        </w:rPr>
        <w:t>טען ה</w:t>
      </w:r>
      <w:r w:rsidR="006F53D0">
        <w:rPr>
          <w:rFonts w:ascii="Arial" w:hAnsi="Arial" w:hint="cs"/>
          <w:noProof w:val="0"/>
          <w:rtl/>
        </w:rPr>
        <w:t>וא</w:t>
      </w:r>
      <w:r w:rsidR="002E64B4">
        <w:rPr>
          <w:rFonts w:ascii="Arial" w:hAnsi="Arial" w:hint="cs"/>
          <w:noProof w:val="0"/>
          <w:rtl/>
        </w:rPr>
        <w:t xml:space="preserve"> </w:t>
      </w:r>
      <w:r>
        <w:rPr>
          <w:rFonts w:ascii="Arial" w:hAnsi="Arial"/>
          <w:noProof w:val="0"/>
          <w:rtl/>
        </w:rPr>
        <w:t xml:space="preserve">כי מתוך כספי תמורת מכירת הדירה </w:t>
      </w:r>
      <w:r w:rsidR="002E64B4">
        <w:rPr>
          <w:rFonts w:ascii="Arial" w:hAnsi="Arial" w:hint="cs"/>
          <w:noProof w:val="0"/>
          <w:rtl/>
        </w:rPr>
        <w:t xml:space="preserve">המשותפת </w:t>
      </w:r>
      <w:r>
        <w:rPr>
          <w:rFonts w:ascii="Arial" w:hAnsi="Arial"/>
          <w:noProof w:val="0"/>
          <w:rtl/>
        </w:rPr>
        <w:t xml:space="preserve">יש להחריג סך של 4 מיליון ₪ אשר שולמו ממקורותיו המופרדים והמוגנים </w:t>
      </w:r>
      <w:r w:rsidR="002E64B4">
        <w:rPr>
          <w:rFonts w:ascii="Arial" w:hAnsi="Arial" w:hint="cs"/>
          <w:noProof w:val="0"/>
          <w:rtl/>
        </w:rPr>
        <w:t xml:space="preserve">על ידי הסכם הממון </w:t>
      </w:r>
      <w:r>
        <w:rPr>
          <w:rFonts w:ascii="Arial" w:hAnsi="Arial"/>
          <w:noProof w:val="0"/>
          <w:rtl/>
        </w:rPr>
        <w:t xml:space="preserve">ולפיכך הם שייכים לו והוא זכאי להשיבם. </w:t>
      </w:r>
    </w:p>
    <w:p w:rsidR="006B5EFC" w:rsidRDefault="006B5EFC" w:rsidP="0046574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 xml:space="preserve">לטענת האיש, לצורך רכישת דירת הצדדים </w:t>
      </w:r>
      <w:r w:rsidR="0046574A">
        <w:rPr>
          <w:rFonts w:ascii="Arial" w:hAnsi="Arial" w:hint="cs"/>
          <w:noProof w:val="0"/>
          <w:rtl/>
        </w:rPr>
        <w:t>ב</w:t>
      </w:r>
      <w:r w:rsidR="0046574A">
        <w:rPr>
          <w:rFonts w:ascii="Arial" w:hAnsi="Arial"/>
          <w:noProof w:val="0"/>
          <w:rtl/>
        </w:rPr>
        <w:t>תמור</w:t>
      </w:r>
      <w:r w:rsidR="0046574A">
        <w:rPr>
          <w:rFonts w:ascii="Arial" w:hAnsi="Arial" w:hint="cs"/>
          <w:noProof w:val="0"/>
          <w:rtl/>
        </w:rPr>
        <w:t xml:space="preserve">ה של </w:t>
      </w:r>
      <w:r>
        <w:rPr>
          <w:rFonts w:ascii="Arial" w:hAnsi="Arial"/>
          <w:noProof w:val="0"/>
          <w:rtl/>
        </w:rPr>
        <w:t>7.5 ₪, האישה לא השקיעה שקל אחד ואילו האיש נטל הלוואה מובטחת במשכנתא בסך 4 מיליון ₪ וכן השקיע כספים ממקורותיו העצמאיים, לרבות מהחברה המצויה בבעלותו, בסך כולל של 4.1 מיליון ₪. לטענתו, האישה הודתה בחתימת ידה ובקולה כי היא אינה זכאית לכספים שהשקיע בדירה וכי במצב של פירוד יש להשיב לחברה את ה-4 מיליון ₪.</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אשר על כן לטענתו, משווי הדירה ב</w:t>
      </w:r>
      <w:r w:rsidR="008B7BC6" w:rsidRPr="008B7BC6">
        <w:rPr>
          <w:rFonts w:asciiTheme="majorBidi" w:hAnsiTheme="majorBidi" w:cstheme="majorBidi"/>
          <w:noProof w:val="0"/>
        </w:rPr>
        <w:t>xx</w:t>
      </w:r>
      <w:r w:rsidR="008B7BC6">
        <w:rPr>
          <w:rFonts w:asciiTheme="majorBidi" w:hAnsiTheme="majorBidi" w:cstheme="majorBidi"/>
          <w:noProof w:val="0"/>
        </w:rPr>
        <w:t>xx</w:t>
      </w:r>
      <w:r>
        <w:rPr>
          <w:rFonts w:ascii="Arial" w:hAnsi="Arial"/>
          <w:noProof w:val="0"/>
          <w:rtl/>
        </w:rPr>
        <w:t xml:space="preserve"> יש להפחית הן את שיעור המשכנתא שנלקחה על ידי הצדדים (4 מיליון ₪) והן את הכספים שהביא ה</w:t>
      </w:r>
      <w:r w:rsidR="006F53D0">
        <w:rPr>
          <w:rFonts w:ascii="Arial" w:hAnsi="Arial" w:hint="cs"/>
          <w:noProof w:val="0"/>
          <w:rtl/>
        </w:rPr>
        <w:t>איש</w:t>
      </w:r>
      <w:r>
        <w:rPr>
          <w:rFonts w:ascii="Arial" w:hAnsi="Arial"/>
          <w:noProof w:val="0"/>
          <w:rtl/>
        </w:rPr>
        <w:t xml:space="preserve"> מהחברה שבבעלותו וממקורותיו העצמאיים והפרטיים (</w:t>
      </w:r>
      <w:r w:rsidR="006F53D0">
        <w:rPr>
          <w:rFonts w:ascii="Arial" w:hAnsi="Arial" w:hint="cs"/>
          <w:noProof w:val="0"/>
          <w:rtl/>
        </w:rPr>
        <w:t>כ-</w:t>
      </w:r>
      <w:r>
        <w:rPr>
          <w:rFonts w:ascii="Arial" w:hAnsi="Arial"/>
          <w:noProof w:val="0"/>
          <w:rtl/>
        </w:rPr>
        <w:t>4 מיליון ₪ נוספים).</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לטענת האישה, יש לדחות את טענת האיש להחרגת סך של 4 מיליון ₪ מתוך שווי דירת הצדדים, בהעדר כל אסמכתה כי מדובר בהלוואה שנטל לצורך רכישת הנכס. לטענתה מהמסמכים שצירף האיש עולה כי חלק גדול מהסכומים נמשכו על ידו כדיבידנד, קרי- כהכנסה ולא כהלוואה. עוד לטענתה, הכנסות הצדדים שהוטמעו בדירה המשותפת אשר נרשמה </w:t>
      </w:r>
      <w:r w:rsidR="006F53D0">
        <w:rPr>
          <w:rFonts w:ascii="Arial" w:hAnsi="Arial" w:hint="cs"/>
          <w:noProof w:val="0"/>
          <w:rtl/>
        </w:rPr>
        <w:t xml:space="preserve">במוסדות השונים </w:t>
      </w:r>
      <w:r>
        <w:rPr>
          <w:rFonts w:ascii="Arial" w:hAnsi="Arial"/>
          <w:noProof w:val="0"/>
          <w:rtl/>
        </w:rPr>
        <w:t xml:space="preserve">על שם שני הצדדים בחלקים שווים בזמן אמת, מהוות חלק בלתי נפרד משווי הדירה, ולכן שאלת מקור הכספים שהושקעו בדירה אינה רלוונטית.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האישה מוסיפה וטוענת, כי סעיף 21 להסכם קובע כי כל חובותיו של האיש יונחו על כתפיו בלבד ולאישה אין כל שותפות או אחריות לגבי החובות. מכאן לשיטתה, טענת האיש לפיה נטל כספים בגובה של מעל 4 מיליון ₪ אותם היא נדרשת להשיב מחלקה במכירת הדירה- מנוגדת להסכם. לפיכך מבוקש להורות כי למעט החזר המשכנתא, יתרת התמורה תחולק באופן שווה. עוד מבוקש להורות כי הסכום של 200,000 ₪ אותו זכאי לקזז האיש בהתאם להסכמותיהם, יקוזז באיזון המשאבים הסופי, לאחר פירוק השיתוף בדירה.</w:t>
      </w:r>
    </w:p>
    <w:p w:rsidR="006F53D0" w:rsidRDefault="006F53D0" w:rsidP="006F53D0">
      <w:pPr>
        <w:pStyle w:val="ad"/>
        <w:spacing w:after="160" w:line="360" w:lineRule="auto"/>
        <w:ind w:left="652"/>
        <w:contextualSpacing w:val="0"/>
        <w:jc w:val="both"/>
        <w:rPr>
          <w:rFonts w:ascii="Arial" w:hAnsi="Arial"/>
          <w:noProof w:val="0"/>
        </w:rPr>
      </w:pPr>
    </w:p>
    <w:p w:rsidR="006F53D0" w:rsidRPr="006F53D0" w:rsidRDefault="006F53D0" w:rsidP="006F53D0">
      <w:pPr>
        <w:spacing w:after="160" w:line="360" w:lineRule="auto"/>
        <w:jc w:val="both"/>
        <w:rPr>
          <w:rFonts w:ascii="Arial" w:hAnsi="Arial"/>
          <w:noProof w:val="0"/>
          <w:u w:val="single"/>
        </w:rPr>
      </w:pPr>
      <w:r>
        <w:rPr>
          <w:rFonts w:ascii="Arial" w:hAnsi="Arial" w:hint="cs"/>
          <w:noProof w:val="0"/>
          <w:u w:val="single"/>
          <w:rtl/>
        </w:rPr>
        <w:t>דיון והכרעה</w:t>
      </w:r>
    </w:p>
    <w:p w:rsidR="006B5EFC" w:rsidRPr="00BA4EE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בפסק </w:t>
      </w:r>
      <w:r w:rsidR="00945CBE">
        <w:rPr>
          <w:rFonts w:ascii="Arial" w:hAnsi="Arial" w:hint="cs"/>
          <w:noProof w:val="0"/>
          <w:rtl/>
        </w:rPr>
        <w:t>הד</w:t>
      </w:r>
      <w:r>
        <w:rPr>
          <w:rFonts w:ascii="Arial" w:hAnsi="Arial"/>
          <w:noProof w:val="0"/>
          <w:rtl/>
        </w:rPr>
        <w:t>י</w:t>
      </w:r>
      <w:r w:rsidR="00945CBE">
        <w:rPr>
          <w:rFonts w:ascii="Arial" w:hAnsi="Arial" w:hint="cs"/>
          <w:noProof w:val="0"/>
          <w:rtl/>
        </w:rPr>
        <w:t>ן</w:t>
      </w:r>
      <w:r>
        <w:rPr>
          <w:rFonts w:ascii="Arial" w:hAnsi="Arial"/>
          <w:noProof w:val="0"/>
          <w:rtl/>
        </w:rPr>
        <w:t xml:space="preserve"> החלקי מיום 11.09.22 נקבע כי זכויות הבעלות בדירה ב</w:t>
      </w:r>
      <w:r w:rsidR="008B7BC6" w:rsidRPr="008B7BC6">
        <w:rPr>
          <w:rFonts w:asciiTheme="majorBidi" w:hAnsiTheme="majorBidi" w:cstheme="majorBidi"/>
          <w:noProof w:val="0"/>
        </w:rPr>
        <w:t>xx</w:t>
      </w:r>
      <w:r w:rsidR="008B7BC6">
        <w:rPr>
          <w:rFonts w:asciiTheme="majorBidi" w:hAnsiTheme="majorBidi" w:cstheme="majorBidi"/>
          <w:noProof w:val="0"/>
        </w:rPr>
        <w:t>xx</w:t>
      </w:r>
      <w:r>
        <w:rPr>
          <w:rFonts w:ascii="Arial" w:hAnsi="Arial"/>
          <w:noProof w:val="0"/>
          <w:rtl/>
        </w:rPr>
        <w:t xml:space="preserve"> שייכת לשני הצדדים בחלקים שווים, וכן נקבע כי יבוצע פירוק שיתוף בדירה. ביחס למחלוקת הצדדים בעניין כספים </w:t>
      </w:r>
      <w:r w:rsidRPr="00BA4EEC">
        <w:rPr>
          <w:rFonts w:ascii="Arial" w:hAnsi="Arial"/>
          <w:noProof w:val="0"/>
          <w:rtl/>
        </w:rPr>
        <w:t xml:space="preserve">בסך 4 מיליון ₪, שלטענת האיש </w:t>
      </w:r>
      <w:r w:rsidR="006F53D0">
        <w:rPr>
          <w:rFonts w:ascii="Arial" w:hAnsi="Arial" w:hint="cs"/>
          <w:noProof w:val="0"/>
          <w:rtl/>
        </w:rPr>
        <w:t xml:space="preserve">הוא </w:t>
      </w:r>
      <w:r w:rsidRPr="00BA4EEC">
        <w:rPr>
          <w:rFonts w:ascii="Arial" w:hAnsi="Arial"/>
          <w:noProof w:val="0"/>
          <w:rtl/>
        </w:rPr>
        <w:t>שילם לצורך רכישה הדירה ממקורותיו הנפרדים, נקבע כי יופקד סך של 4 מיליון ₪ בחשבון נאמנות שייפתח על ידי כונסי הנכסים שמונו, וזאת עד להכרעה סופית בעניין כספים אלה בפסק דין משלים. הערעור שהוגש על פסק הדין החלקי נדחה בבית המשפט המחוזי.</w:t>
      </w:r>
    </w:p>
    <w:p w:rsidR="006B5EFC" w:rsidRPr="00BA4EEC" w:rsidRDefault="006B5EFC" w:rsidP="00462A2A">
      <w:pPr>
        <w:pStyle w:val="ad"/>
        <w:numPr>
          <w:ilvl w:val="0"/>
          <w:numId w:val="1"/>
        </w:numPr>
        <w:spacing w:after="160" w:line="360" w:lineRule="auto"/>
        <w:ind w:left="652" w:hanging="425"/>
        <w:contextualSpacing w:val="0"/>
        <w:jc w:val="both"/>
        <w:rPr>
          <w:rFonts w:ascii="Arial" w:hAnsi="Arial"/>
          <w:noProof w:val="0"/>
        </w:rPr>
      </w:pPr>
      <w:r w:rsidRPr="00BA4EEC">
        <w:rPr>
          <w:rFonts w:ascii="David" w:hAnsi="David"/>
          <w:noProof w:val="0"/>
          <w:rtl/>
        </w:rPr>
        <w:lastRenderedPageBreak/>
        <w:t>כבר עתה יובהר כי מארג הראיות</w:t>
      </w:r>
      <w:r w:rsidR="00462A2A">
        <w:rPr>
          <w:rFonts w:ascii="David" w:hAnsi="David" w:hint="cs"/>
          <w:noProof w:val="0"/>
          <w:rtl/>
        </w:rPr>
        <w:t xml:space="preserve"> בתיק</w:t>
      </w:r>
      <w:r w:rsidRPr="00BA4EEC">
        <w:rPr>
          <w:rFonts w:ascii="David" w:hAnsi="David"/>
          <w:noProof w:val="0"/>
          <w:rtl/>
        </w:rPr>
        <w:t xml:space="preserve"> מוביל לכלל מסקנה כי</w:t>
      </w:r>
      <w:r w:rsidR="00462A2A">
        <w:rPr>
          <w:rFonts w:ascii="David" w:hAnsi="David"/>
          <w:noProof w:val="0"/>
          <w:rtl/>
        </w:rPr>
        <w:t xml:space="preserve"> האיש לא הרים את הנטל להוכיח </w:t>
      </w:r>
      <w:r w:rsidR="00462A2A">
        <w:rPr>
          <w:rFonts w:ascii="David" w:hAnsi="David" w:hint="cs"/>
          <w:noProof w:val="0"/>
          <w:rtl/>
        </w:rPr>
        <w:t>ש</w:t>
      </w:r>
      <w:r w:rsidRPr="00BA4EEC">
        <w:rPr>
          <w:rFonts w:ascii="David" w:hAnsi="David"/>
          <w:noProof w:val="0"/>
          <w:rtl/>
        </w:rPr>
        <w:t xml:space="preserve">הכספים </w:t>
      </w:r>
      <w:r w:rsidRPr="00BA4EEC">
        <w:rPr>
          <w:rFonts w:ascii="Arial" w:hAnsi="Arial"/>
          <w:noProof w:val="0"/>
          <w:rtl/>
        </w:rPr>
        <w:t>בסך</w:t>
      </w:r>
      <w:r w:rsidRPr="00BA4EEC">
        <w:rPr>
          <w:rFonts w:ascii="David" w:hAnsi="David"/>
          <w:noProof w:val="0"/>
          <w:rtl/>
        </w:rPr>
        <w:t xml:space="preserve"> 4 מיליון ₪ </w:t>
      </w:r>
      <w:r w:rsidR="00291E68">
        <w:rPr>
          <w:rFonts w:ascii="David" w:hAnsi="David" w:hint="cs"/>
          <w:noProof w:val="0"/>
          <w:rtl/>
        </w:rPr>
        <w:t>ניתנו כהלוואה, או, ש</w:t>
      </w:r>
      <w:r w:rsidRPr="00BA4EEC">
        <w:rPr>
          <w:rFonts w:ascii="David" w:hAnsi="David"/>
          <w:noProof w:val="0"/>
          <w:rtl/>
        </w:rPr>
        <w:t xml:space="preserve">הם כספים </w:t>
      </w:r>
      <w:r w:rsidR="00462A2A">
        <w:rPr>
          <w:rFonts w:ascii="David" w:hAnsi="David" w:hint="cs"/>
          <w:noProof w:val="0"/>
          <w:rtl/>
        </w:rPr>
        <w:t xml:space="preserve">מופרדים ומוגנים </w:t>
      </w:r>
      <w:r w:rsidRPr="00BA4EEC">
        <w:rPr>
          <w:rFonts w:ascii="David" w:hAnsi="David"/>
          <w:noProof w:val="0"/>
          <w:rtl/>
        </w:rPr>
        <w:t xml:space="preserve">וכי יש להשיבם לו בטרם </w:t>
      </w:r>
      <w:r w:rsidRPr="00BA4EEC">
        <w:rPr>
          <w:rFonts w:ascii="Arial" w:hAnsi="Arial"/>
          <w:noProof w:val="0"/>
          <w:rtl/>
        </w:rPr>
        <w:t>חלוקת</w:t>
      </w:r>
      <w:r w:rsidRPr="00BA4EEC">
        <w:rPr>
          <w:rFonts w:ascii="David" w:hAnsi="David"/>
          <w:noProof w:val="0"/>
          <w:rtl/>
        </w:rPr>
        <w:t xml:space="preserve"> תמורת מכירת הדירה. </w:t>
      </w:r>
    </w:p>
    <w:p w:rsidR="006B5EFC" w:rsidRDefault="006B5EFC" w:rsidP="00462A2A">
      <w:pPr>
        <w:pStyle w:val="ad"/>
        <w:numPr>
          <w:ilvl w:val="0"/>
          <w:numId w:val="1"/>
        </w:numPr>
        <w:spacing w:after="160" w:line="360" w:lineRule="auto"/>
        <w:ind w:left="652" w:hanging="425"/>
        <w:contextualSpacing w:val="0"/>
        <w:jc w:val="both"/>
        <w:rPr>
          <w:rFonts w:ascii="David" w:hAnsi="David"/>
        </w:rPr>
      </w:pPr>
      <w:r w:rsidRPr="00BA4EEC">
        <w:rPr>
          <w:rFonts w:ascii="David" w:hAnsi="David"/>
          <w:rtl/>
        </w:rPr>
        <w:t xml:space="preserve">בסעיף </w:t>
      </w:r>
      <w:r w:rsidRPr="00BA4EEC">
        <w:rPr>
          <w:rFonts w:ascii="Arial" w:hAnsi="Arial"/>
          <w:noProof w:val="0"/>
          <w:rtl/>
        </w:rPr>
        <w:t>13</w:t>
      </w:r>
      <w:r w:rsidRPr="00BA4EEC">
        <w:rPr>
          <w:rFonts w:ascii="David" w:hAnsi="David"/>
          <w:rtl/>
        </w:rPr>
        <w:t xml:space="preserve"> ואילך להסכם הממון קבעו הצדדים הסדר לעניין חלוקת הרכוש המשותף, רישומו ומעמדו. בשל </w:t>
      </w:r>
      <w:r w:rsidRPr="00BA4EEC">
        <w:rPr>
          <w:rFonts w:ascii="Arial" w:hAnsi="Arial"/>
          <w:noProof w:val="0"/>
          <w:rtl/>
        </w:rPr>
        <w:t>הרלוונטיות</w:t>
      </w:r>
      <w:r w:rsidRPr="00BA4EEC">
        <w:rPr>
          <w:rFonts w:ascii="David" w:hAnsi="David"/>
          <w:rtl/>
        </w:rPr>
        <w:t xml:space="preserve"> של סעיפים אלה למחלוקת שבין הצדדים, אביא להלן חלק מהסעיפים הרלוונטיים לענייננו (ההדגשות </w:t>
      </w:r>
      <w:r w:rsidR="00462A2A">
        <w:rPr>
          <w:rFonts w:ascii="David" w:hAnsi="David" w:hint="cs"/>
          <w:rtl/>
        </w:rPr>
        <w:t>אינן במקור</w:t>
      </w:r>
      <w:r w:rsidRPr="00BA4EEC">
        <w:rPr>
          <w:rFonts w:ascii="David" w:hAnsi="David"/>
          <w:rtl/>
        </w:rPr>
        <w:t>- מ.ר.פ.):</w:t>
      </w:r>
    </w:p>
    <w:p w:rsidR="006B5EFC" w:rsidRDefault="006B5EFC" w:rsidP="00462A2A">
      <w:pPr>
        <w:pStyle w:val="ad"/>
        <w:spacing w:after="120" w:line="276" w:lineRule="auto"/>
        <w:ind w:left="1786"/>
        <w:contextualSpacing w:val="0"/>
        <w:jc w:val="both"/>
        <w:rPr>
          <w:rFonts w:ascii="Arial" w:hAnsi="Arial"/>
          <w:noProof w:val="0"/>
        </w:rPr>
      </w:pPr>
      <w:r>
        <w:rPr>
          <w:rFonts w:ascii="Arial" w:hAnsi="Arial"/>
          <w:noProof w:val="0"/>
          <w:rtl/>
        </w:rPr>
        <w:t xml:space="preserve">סעיף 13: </w:t>
      </w:r>
      <w:r>
        <w:rPr>
          <w:rFonts w:ascii="Arial" w:hAnsi="Arial"/>
          <w:b/>
          <w:bCs/>
          <w:noProof w:val="0"/>
          <w:rtl/>
        </w:rPr>
        <w:t>"</w:t>
      </w:r>
      <w:r>
        <w:rPr>
          <w:rFonts w:ascii="Arial" w:hAnsi="Arial"/>
          <w:b/>
          <w:bCs/>
          <w:noProof w:val="0"/>
          <w:u w:val="single"/>
          <w:rtl/>
        </w:rPr>
        <w:t>הצדדים מצהירים ומסכימים כי רק רכוש שהוסכם או יוסכם עליו מראש, בכתב ועל דרך הרישום כי הוא שייך לשני הצדדים גם יחד, יחולק בין הצדדים בזמן הפרידה או הגירושין. ברם, הרכוש יחולק לפי חלקים אשר עליהם יסכימו בעת רכישת הרכוש או הזכות ויקפידו על רישומו בהתאם</w:t>
      </w:r>
      <w:r>
        <w:rPr>
          <w:rFonts w:ascii="Arial" w:hAnsi="Arial"/>
          <w:b/>
          <w:bCs/>
          <w:noProof w:val="0"/>
          <w:rtl/>
        </w:rPr>
        <w:t>".</w:t>
      </w:r>
    </w:p>
    <w:p w:rsidR="006B5EFC" w:rsidRDefault="006B5EFC" w:rsidP="00462A2A">
      <w:pPr>
        <w:pStyle w:val="ad"/>
        <w:spacing w:after="120" w:line="276" w:lineRule="auto"/>
        <w:ind w:left="1786"/>
        <w:contextualSpacing w:val="0"/>
        <w:jc w:val="both"/>
        <w:rPr>
          <w:rFonts w:ascii="Arial" w:hAnsi="Arial"/>
          <w:b/>
          <w:bCs/>
          <w:noProof w:val="0"/>
          <w:rtl/>
        </w:rPr>
      </w:pPr>
      <w:r>
        <w:rPr>
          <w:rFonts w:ascii="Arial" w:hAnsi="Arial"/>
          <w:noProof w:val="0"/>
          <w:rtl/>
        </w:rPr>
        <w:t xml:space="preserve">סעיף 14: </w:t>
      </w:r>
      <w:r>
        <w:rPr>
          <w:rFonts w:ascii="Arial" w:hAnsi="Arial"/>
          <w:b/>
          <w:bCs/>
          <w:noProof w:val="0"/>
          <w:rtl/>
        </w:rPr>
        <w:t xml:space="preserve">"באין רישום, יחולק הרכוש לפי תרומת כל צד לרכישת אותו רכוש </w:t>
      </w:r>
      <w:r>
        <w:rPr>
          <w:rFonts w:ascii="Arial" w:hAnsi="Arial"/>
          <w:b/>
          <w:bCs/>
          <w:noProof w:val="0"/>
          <w:u w:val="single"/>
          <w:rtl/>
        </w:rPr>
        <w:t>על פי תיעוד מתאים</w:t>
      </w:r>
      <w:r>
        <w:rPr>
          <w:rFonts w:ascii="Arial" w:hAnsi="Arial"/>
          <w:b/>
          <w:bCs/>
          <w:noProof w:val="0"/>
          <w:rtl/>
        </w:rPr>
        <w:t>".</w:t>
      </w:r>
    </w:p>
    <w:p w:rsidR="006B5EFC" w:rsidRDefault="006B5EFC" w:rsidP="00462A2A">
      <w:pPr>
        <w:pStyle w:val="ad"/>
        <w:spacing w:after="120" w:line="276" w:lineRule="auto"/>
        <w:ind w:left="1786"/>
        <w:contextualSpacing w:val="0"/>
        <w:jc w:val="both"/>
        <w:rPr>
          <w:rFonts w:ascii="Arial" w:hAnsi="Arial"/>
          <w:b/>
          <w:bCs/>
          <w:noProof w:val="0"/>
          <w:rtl/>
        </w:rPr>
      </w:pPr>
      <w:r w:rsidRPr="00462A2A">
        <w:rPr>
          <w:rFonts w:ascii="Arial" w:hAnsi="Arial"/>
          <w:b/>
          <w:bCs/>
          <w:noProof w:val="0"/>
          <w:rtl/>
        </w:rPr>
        <w:t>סעיף</w:t>
      </w:r>
      <w:r>
        <w:rPr>
          <w:rFonts w:ascii="Arial" w:hAnsi="Arial"/>
          <w:noProof w:val="0"/>
          <w:rtl/>
        </w:rPr>
        <w:t xml:space="preserve"> 15: </w:t>
      </w:r>
      <w:r>
        <w:rPr>
          <w:rFonts w:ascii="Arial" w:hAnsi="Arial"/>
          <w:b/>
          <w:bCs/>
          <w:noProof w:val="0"/>
          <w:rtl/>
        </w:rPr>
        <w:t>"לא יהיה בפירות של כל רכוש משותף ושימוש משותף בפירות של רכוש משותף כדי להצביע על כוונה להתחלק באותו רכוש שלא לפי החלוקה הרשומה".</w:t>
      </w:r>
    </w:p>
    <w:p w:rsidR="006B5EFC" w:rsidRDefault="006B5EFC" w:rsidP="00462A2A">
      <w:pPr>
        <w:pStyle w:val="ad"/>
        <w:spacing w:after="120" w:line="276" w:lineRule="auto"/>
        <w:ind w:left="1786"/>
        <w:contextualSpacing w:val="0"/>
        <w:jc w:val="both"/>
        <w:rPr>
          <w:rFonts w:ascii="Arial" w:hAnsi="Arial"/>
          <w:b/>
          <w:bCs/>
          <w:noProof w:val="0"/>
          <w:rtl/>
        </w:rPr>
      </w:pPr>
      <w:r w:rsidRPr="00462A2A">
        <w:rPr>
          <w:rFonts w:ascii="Arial" w:hAnsi="Arial"/>
          <w:b/>
          <w:bCs/>
          <w:noProof w:val="0"/>
          <w:rtl/>
        </w:rPr>
        <w:t>סעיף</w:t>
      </w:r>
      <w:r>
        <w:rPr>
          <w:rFonts w:ascii="Arial" w:hAnsi="Arial"/>
          <w:noProof w:val="0"/>
          <w:rtl/>
        </w:rPr>
        <w:t xml:space="preserve"> 16: </w:t>
      </w:r>
      <w:r>
        <w:rPr>
          <w:rFonts w:ascii="Arial" w:hAnsi="Arial"/>
          <w:b/>
          <w:bCs/>
          <w:noProof w:val="0"/>
          <w:rtl/>
        </w:rPr>
        <w:t xml:space="preserve">"הצדדים מסכימים כי </w:t>
      </w:r>
      <w:r>
        <w:rPr>
          <w:rFonts w:ascii="Arial" w:hAnsi="Arial"/>
          <w:b/>
          <w:bCs/>
          <w:noProof w:val="0"/>
          <w:u w:val="single"/>
          <w:rtl/>
        </w:rPr>
        <w:t>אין בעובדה כי הם גרים תחת קורת גג אחת ואין בעובדה כי הם חיים חיי שיתוף ו/או מביאים או מגדלים ילדים יחד כדי להביא את בן הזוג השני לשותפות בזכויות או חובות של אותו בן זוג, בבנקים, או כלפי צדדים שלישיים וכדומה</w:t>
      </w:r>
      <w:r>
        <w:rPr>
          <w:rFonts w:ascii="Arial" w:hAnsi="Arial"/>
          <w:b/>
          <w:bCs/>
          <w:noProof w:val="0"/>
          <w:rtl/>
        </w:rPr>
        <w:t>".</w:t>
      </w:r>
    </w:p>
    <w:p w:rsidR="006B5EFC" w:rsidRDefault="006B5EFC" w:rsidP="00462A2A">
      <w:pPr>
        <w:pStyle w:val="ad"/>
        <w:spacing w:after="120" w:line="276" w:lineRule="auto"/>
        <w:ind w:left="1786"/>
        <w:contextualSpacing w:val="0"/>
        <w:jc w:val="both"/>
        <w:rPr>
          <w:rFonts w:ascii="Arial" w:hAnsi="Arial"/>
          <w:b/>
          <w:bCs/>
          <w:noProof w:val="0"/>
          <w:rtl/>
        </w:rPr>
      </w:pPr>
      <w:r>
        <w:rPr>
          <w:rFonts w:ascii="Arial" w:hAnsi="Arial"/>
          <w:noProof w:val="0"/>
          <w:rtl/>
        </w:rPr>
        <w:t xml:space="preserve">סעיף </w:t>
      </w:r>
      <w:r w:rsidRPr="00462A2A">
        <w:rPr>
          <w:rFonts w:ascii="Arial" w:hAnsi="Arial"/>
          <w:b/>
          <w:bCs/>
          <w:noProof w:val="0"/>
          <w:rtl/>
        </w:rPr>
        <w:t>21</w:t>
      </w:r>
      <w:r>
        <w:rPr>
          <w:rFonts w:ascii="Arial" w:hAnsi="Arial"/>
          <w:noProof w:val="0"/>
          <w:rtl/>
        </w:rPr>
        <w:t xml:space="preserve">: </w:t>
      </w:r>
      <w:r>
        <w:rPr>
          <w:rFonts w:ascii="Arial" w:hAnsi="Arial"/>
          <w:b/>
          <w:bCs/>
          <w:noProof w:val="0"/>
          <w:rtl/>
        </w:rPr>
        <w:t xml:space="preserve">"למען הסר ספק האישה מצהירה כי </w:t>
      </w:r>
      <w:r>
        <w:rPr>
          <w:rFonts w:ascii="Arial" w:hAnsi="Arial"/>
          <w:b/>
          <w:bCs/>
          <w:noProof w:val="0"/>
          <w:u w:val="single"/>
          <w:rtl/>
        </w:rPr>
        <w:t>אם לגבר יש או יהיו חובות בין אם פרטיים ובין בחברות או בכל עסק אחר בבעלותו, הם יונחו על כתפיו בלבד</w:t>
      </w:r>
      <w:r>
        <w:rPr>
          <w:rFonts w:ascii="Arial" w:hAnsi="Arial"/>
          <w:b/>
          <w:bCs/>
          <w:noProof w:val="0"/>
          <w:rtl/>
        </w:rPr>
        <w:t xml:space="preserve"> ולאישה לא תהא כל שותפות או חבות או אחריות לגבי חובות אילו".</w:t>
      </w:r>
    </w:p>
    <w:p w:rsidR="006B5EFC" w:rsidRDefault="006B5EFC" w:rsidP="006B5EFC">
      <w:pPr>
        <w:pStyle w:val="ad"/>
        <w:spacing w:after="160" w:line="276" w:lineRule="auto"/>
        <w:ind w:left="1785"/>
        <w:jc w:val="both"/>
        <w:rPr>
          <w:rFonts w:ascii="Arial" w:hAnsi="Arial"/>
          <w:b/>
          <w:bCs/>
          <w:noProof w:val="0"/>
        </w:rPr>
      </w:pPr>
    </w:p>
    <w:p w:rsidR="006B5EFC" w:rsidRDefault="006B5EFC" w:rsidP="00F57C0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האם הכספים אשר האיש העביר מהחברה שבבעלותו </w:t>
      </w:r>
      <w:r w:rsidR="00F57C02">
        <w:rPr>
          <w:rFonts w:ascii="Arial" w:hAnsi="Arial"/>
          <w:noProof w:val="0"/>
          <w:rtl/>
        </w:rPr>
        <w:t>לצורך רכישת הדירה</w:t>
      </w:r>
      <w:r w:rsidR="00F57C02">
        <w:rPr>
          <w:rFonts w:ascii="Arial" w:hAnsi="Arial" w:hint="cs"/>
          <w:noProof w:val="0"/>
          <w:rtl/>
        </w:rPr>
        <w:t xml:space="preserve">, בסך של 4 מיליון ₪ ועל כך אין מחלוקת, </w:t>
      </w:r>
      <w:r>
        <w:rPr>
          <w:rFonts w:ascii="Arial" w:hAnsi="Arial"/>
          <w:noProof w:val="0"/>
          <w:rtl/>
        </w:rPr>
        <w:t xml:space="preserve">הם כספי הלוואה או משיכת דיבידנד / הכנסה, </w:t>
      </w:r>
      <w:r w:rsidR="00F57C02">
        <w:rPr>
          <w:rFonts w:ascii="Arial" w:hAnsi="Arial" w:hint="cs"/>
          <w:noProof w:val="0"/>
          <w:rtl/>
        </w:rPr>
        <w:t>כאשר הדירה נרכשה על ידי שני הצדדים בחלקים שווים ואף החל הליך</w:t>
      </w:r>
      <w:r w:rsidR="00F776B1">
        <w:rPr>
          <w:rFonts w:ascii="Arial" w:hAnsi="Arial" w:hint="cs"/>
          <w:noProof w:val="0"/>
          <w:rtl/>
        </w:rPr>
        <w:t xml:space="preserve"> רישום הזכויות על שם שני הצדדים;</w:t>
      </w:r>
      <w:r w:rsidR="00F57C02">
        <w:rPr>
          <w:rFonts w:ascii="Arial" w:hAnsi="Arial" w:hint="cs"/>
          <w:noProof w:val="0"/>
          <w:rtl/>
        </w:rPr>
        <w:t xml:space="preserve"> </w:t>
      </w:r>
      <w:r w:rsidR="00F776B1">
        <w:rPr>
          <w:rFonts w:ascii="Arial" w:hAnsi="Arial" w:hint="cs"/>
          <w:noProof w:val="0"/>
          <w:rtl/>
        </w:rPr>
        <w:t>ו</w:t>
      </w:r>
      <w:r>
        <w:rPr>
          <w:rFonts w:ascii="Arial" w:hAnsi="Arial"/>
          <w:noProof w:val="0"/>
          <w:rtl/>
        </w:rPr>
        <w:t>האם יש לה</w:t>
      </w:r>
      <w:r w:rsidR="00F57C02">
        <w:rPr>
          <w:rFonts w:ascii="Arial" w:hAnsi="Arial" w:hint="cs"/>
          <w:noProof w:val="0"/>
          <w:rtl/>
        </w:rPr>
        <w:t>שיב</w:t>
      </w:r>
      <w:r>
        <w:rPr>
          <w:rFonts w:ascii="Arial" w:hAnsi="Arial"/>
          <w:noProof w:val="0"/>
          <w:rtl/>
        </w:rPr>
        <w:t xml:space="preserve"> כספים אלו </w:t>
      </w:r>
      <w:r w:rsidR="00F57C02">
        <w:rPr>
          <w:rFonts w:ascii="Arial" w:hAnsi="Arial" w:hint="cs"/>
          <w:noProof w:val="0"/>
          <w:rtl/>
        </w:rPr>
        <w:t xml:space="preserve">לחברה בבעלות האיש, </w:t>
      </w:r>
      <w:r>
        <w:rPr>
          <w:rFonts w:ascii="Arial" w:hAnsi="Arial"/>
          <w:noProof w:val="0"/>
          <w:rtl/>
        </w:rPr>
        <w:t>מ</w:t>
      </w:r>
      <w:r w:rsidR="00F57C02">
        <w:rPr>
          <w:rFonts w:ascii="Arial" w:hAnsi="Arial" w:hint="cs"/>
          <w:noProof w:val="0"/>
          <w:rtl/>
        </w:rPr>
        <w:t xml:space="preserve">תוך </w:t>
      </w:r>
      <w:r>
        <w:rPr>
          <w:rFonts w:ascii="Arial" w:hAnsi="Arial"/>
          <w:noProof w:val="0"/>
          <w:rtl/>
        </w:rPr>
        <w:t>כס</w:t>
      </w:r>
      <w:r w:rsidR="007D1C9B">
        <w:rPr>
          <w:rFonts w:ascii="Arial" w:hAnsi="Arial"/>
          <w:noProof w:val="0"/>
          <w:rtl/>
        </w:rPr>
        <w:t>פי התמורה שיתקבלו ממכירת הדירה</w:t>
      </w:r>
      <w:r w:rsidR="007D1C9B">
        <w:rPr>
          <w:rFonts w:ascii="Arial" w:hAnsi="Arial" w:hint="cs"/>
          <w:noProof w:val="0"/>
          <w:rtl/>
        </w:rPr>
        <w:t>?</w:t>
      </w:r>
    </w:p>
    <w:p w:rsidR="006B5EFC" w:rsidRDefault="006B5EFC" w:rsidP="00A53EFE">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 xml:space="preserve">גרסת האיש ביחס </w:t>
      </w:r>
      <w:r w:rsidR="007D1C9B">
        <w:rPr>
          <w:rFonts w:ascii="Arial" w:hAnsi="Arial" w:hint="cs"/>
          <w:noProof w:val="0"/>
          <w:rtl/>
        </w:rPr>
        <w:t xml:space="preserve">לכספים אלה, </w:t>
      </w:r>
      <w:r w:rsidR="007D1C9B">
        <w:rPr>
          <w:rFonts w:ascii="Arial" w:hAnsi="Arial"/>
          <w:noProof w:val="0"/>
          <w:rtl/>
        </w:rPr>
        <w:t xml:space="preserve">הייתה </w:t>
      </w:r>
      <w:r w:rsidR="00291E68">
        <w:rPr>
          <w:rFonts w:ascii="Arial" w:hAnsi="Arial" w:hint="cs"/>
          <w:noProof w:val="0"/>
          <w:rtl/>
        </w:rPr>
        <w:t>מפותלת ומתפתלת</w:t>
      </w:r>
      <w:r w:rsidR="00A53EFE">
        <w:rPr>
          <w:rFonts w:ascii="Arial" w:hAnsi="Arial" w:hint="cs"/>
          <w:noProof w:val="0"/>
          <w:rtl/>
        </w:rPr>
        <w:t>, ו</w:t>
      </w:r>
      <w:r>
        <w:rPr>
          <w:rFonts w:ascii="Arial" w:hAnsi="Arial"/>
          <w:noProof w:val="0"/>
          <w:rtl/>
        </w:rPr>
        <w:t>השתנת</w:t>
      </w:r>
      <w:r w:rsidR="00A53EFE">
        <w:rPr>
          <w:rFonts w:ascii="Arial" w:hAnsi="Arial"/>
          <w:noProof w:val="0"/>
          <w:rtl/>
        </w:rPr>
        <w:t>ה מעת לעת לאורך ההליך, בניסיון</w:t>
      </w:r>
      <w:r w:rsidR="00A53EFE">
        <w:rPr>
          <w:rFonts w:ascii="Arial" w:hAnsi="Arial" w:hint="cs"/>
          <w:noProof w:val="0"/>
          <w:rtl/>
        </w:rPr>
        <w:t xml:space="preserve"> </w:t>
      </w:r>
      <w:r>
        <w:rPr>
          <w:rFonts w:ascii="Arial" w:hAnsi="Arial"/>
          <w:noProof w:val="0"/>
          <w:rtl/>
        </w:rPr>
        <w:t>לבסס את טענתו כ</w:t>
      </w:r>
      <w:r w:rsidR="007D1C9B">
        <w:rPr>
          <w:rFonts w:ascii="Arial" w:hAnsi="Arial"/>
          <w:noProof w:val="0"/>
          <w:rtl/>
        </w:rPr>
        <w:t xml:space="preserve">י מקור הכספים </w:t>
      </w:r>
      <w:r w:rsidR="007D1C9B">
        <w:rPr>
          <w:rFonts w:ascii="Arial" w:hAnsi="Arial" w:hint="cs"/>
          <w:noProof w:val="0"/>
          <w:rtl/>
        </w:rPr>
        <w:t xml:space="preserve">מהחברה שבבעלותו, </w:t>
      </w:r>
      <w:r>
        <w:rPr>
          <w:rFonts w:ascii="Arial" w:hAnsi="Arial"/>
          <w:noProof w:val="0"/>
          <w:rtl/>
        </w:rPr>
        <w:t>נפרד מהרכוש המשותף. כך בתחילה האיש טען כי מדובר ב"</w:t>
      </w:r>
      <w:r>
        <w:rPr>
          <w:rFonts w:ascii="Arial" w:hAnsi="Arial"/>
          <w:b/>
          <w:bCs/>
          <w:noProof w:val="0"/>
          <w:rtl/>
        </w:rPr>
        <w:t>הלוואה ו/או כספים השייכים לחברה המצויה בבעלותו; והן באמצעות מימוש רכוש שהיה רשום בבעלותו הפרטית"</w:t>
      </w:r>
      <w:r>
        <w:rPr>
          <w:rFonts w:ascii="Arial" w:hAnsi="Arial"/>
          <w:noProof w:val="0"/>
          <w:rtl/>
        </w:rPr>
        <w:t xml:space="preserve"> (סעיף 43 לכתב ההגנה </w:t>
      </w:r>
      <w:r w:rsidR="00F776B1">
        <w:rPr>
          <w:rFonts w:ascii="Arial" w:hAnsi="Arial"/>
          <w:noProof w:val="0"/>
          <w:rtl/>
        </w:rPr>
        <w:t xml:space="preserve">של האיש </w:t>
      </w:r>
      <w:r>
        <w:rPr>
          <w:rFonts w:ascii="Arial" w:hAnsi="Arial"/>
          <w:noProof w:val="0"/>
          <w:rtl/>
        </w:rPr>
        <w:t xml:space="preserve">בתביעה לאכיפת הסכם); בתע"ר לא מופיעה המילה "הלוואה" ובמקום זאת נטען כי מדובר בהון עצמי שצבר האיש במשך שנים באמצעות מכירת נכסים בחו"ל וכספים שנטל </w:t>
      </w:r>
      <w:r>
        <w:rPr>
          <w:rFonts w:ascii="Arial" w:hAnsi="Arial"/>
          <w:noProof w:val="0"/>
          <w:rtl/>
        </w:rPr>
        <w:lastRenderedPageBreak/>
        <w:t xml:space="preserve">מהחברה שבבעלותו בגינם שילם מס דיבידנד (סעיף 43 לתע"ר האיש); בדיון טען שמדובר בדיבידנד מוגן שהתחיל כהלוואה, וכי </w:t>
      </w:r>
      <w:r w:rsidR="00F776B1">
        <w:rPr>
          <w:rFonts w:ascii="Arial" w:hAnsi="Arial"/>
          <w:noProof w:val="0"/>
          <w:rtl/>
        </w:rPr>
        <w:t>הכסף הפך להכנסה מוגנת (04.04.23</w:t>
      </w:r>
      <w:r w:rsidR="00F776B1">
        <w:rPr>
          <w:rFonts w:ascii="Arial" w:hAnsi="Arial" w:hint="cs"/>
          <w:noProof w:val="0"/>
          <w:rtl/>
        </w:rPr>
        <w:t xml:space="preserve">, </w:t>
      </w:r>
      <w:r>
        <w:rPr>
          <w:rFonts w:ascii="Arial" w:hAnsi="Arial"/>
          <w:noProof w:val="0"/>
          <w:rtl/>
        </w:rPr>
        <w:t>עמ' 60 ש' 15-11, עמ' 61 ש' 31).</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סעיף 13 להסכם קובע מפורשות כי: "</w:t>
      </w:r>
      <w:r>
        <w:rPr>
          <w:rFonts w:ascii="Arial" w:hAnsi="Arial"/>
          <w:b/>
          <w:bCs/>
          <w:noProof w:val="0"/>
          <w:rtl/>
        </w:rPr>
        <w:t xml:space="preserve">הרכוש יחולק לפי חלקים אשר עליהם יסכימו בעת רכישת הרכוש או הזכות </w:t>
      </w:r>
      <w:r>
        <w:rPr>
          <w:rFonts w:ascii="Arial" w:hAnsi="Arial"/>
          <w:b/>
          <w:bCs/>
          <w:noProof w:val="0"/>
          <w:u w:val="single"/>
          <w:rtl/>
        </w:rPr>
        <w:t>ויקפידו על רישומו בהתאם</w:t>
      </w:r>
      <w:r>
        <w:rPr>
          <w:rFonts w:ascii="Arial" w:hAnsi="Arial"/>
          <w:noProof w:val="0"/>
          <w:rtl/>
        </w:rPr>
        <w:t xml:space="preserve">" (ההדגשה שלי:מ.ר.פ). </w:t>
      </w:r>
      <w:r w:rsidR="008F57C8">
        <w:rPr>
          <w:rFonts w:ascii="Arial" w:hAnsi="Arial" w:hint="cs"/>
          <w:noProof w:val="0"/>
          <w:rtl/>
        </w:rPr>
        <w:t xml:space="preserve">האיש, שיזם את ההסכם, ואף בחר את </w:t>
      </w:r>
      <w:r w:rsidR="009578B4">
        <w:rPr>
          <w:rFonts w:ascii="Arial" w:hAnsi="Arial" w:hint="cs"/>
          <w:noProof w:val="0"/>
          <w:rtl/>
        </w:rPr>
        <w:t xml:space="preserve">עורך ההסכם, </w:t>
      </w:r>
      <w:r w:rsidR="008F57C8">
        <w:rPr>
          <w:rFonts w:ascii="Arial" w:hAnsi="Arial" w:hint="cs"/>
          <w:noProof w:val="0"/>
          <w:rtl/>
        </w:rPr>
        <w:t xml:space="preserve">עו"ד </w:t>
      </w:r>
      <w:r w:rsidR="008B7BC6">
        <w:rPr>
          <w:rFonts w:ascii="Arial" w:hAnsi="Arial" w:hint="cs"/>
          <w:noProof w:val="0"/>
          <w:rtl/>
        </w:rPr>
        <w:t>ח' ל'</w:t>
      </w:r>
      <w:r w:rsidR="008F57C8">
        <w:rPr>
          <w:rFonts w:ascii="Arial" w:hAnsi="Arial" w:hint="cs"/>
          <w:noProof w:val="0"/>
          <w:rtl/>
        </w:rPr>
        <w:t xml:space="preserve">, ידע היטב כי כאשר הצדדים </w:t>
      </w:r>
      <w:r w:rsidR="009578B4">
        <w:rPr>
          <w:rFonts w:ascii="Arial" w:hAnsi="Arial" w:hint="cs"/>
          <w:noProof w:val="0"/>
          <w:rtl/>
        </w:rPr>
        <w:t xml:space="preserve">חתמו יחדיו על חוזה לפיו הם </w:t>
      </w:r>
      <w:r w:rsidR="008F57C8">
        <w:rPr>
          <w:rFonts w:ascii="Arial" w:hAnsi="Arial" w:hint="cs"/>
          <w:noProof w:val="0"/>
          <w:rtl/>
        </w:rPr>
        <w:t>רוכשים נכס במשותף</w:t>
      </w:r>
      <w:r w:rsidR="00F776B1">
        <w:rPr>
          <w:rFonts w:ascii="Arial" w:hAnsi="Arial" w:hint="cs"/>
          <w:noProof w:val="0"/>
          <w:rtl/>
        </w:rPr>
        <w:t xml:space="preserve">- </w:t>
      </w:r>
      <w:r w:rsidR="008F57C8">
        <w:rPr>
          <w:rFonts w:ascii="Arial" w:hAnsi="Arial" w:hint="cs"/>
          <w:noProof w:val="0"/>
          <w:rtl/>
        </w:rPr>
        <w:t xml:space="preserve">יש לכך משמעות משפטית. </w:t>
      </w:r>
      <w:r>
        <w:rPr>
          <w:rFonts w:ascii="Arial" w:hAnsi="Arial"/>
          <w:noProof w:val="0"/>
          <w:rtl/>
        </w:rPr>
        <w:t xml:space="preserve">בעת רכישת הדירה ורישום הערת האזהרה, </w:t>
      </w:r>
      <w:r w:rsidR="008F57C8">
        <w:rPr>
          <w:rFonts w:ascii="Arial" w:hAnsi="Arial" w:hint="cs"/>
          <w:noProof w:val="0"/>
          <w:rtl/>
        </w:rPr>
        <w:t xml:space="preserve">אם </w:t>
      </w:r>
      <w:r w:rsidR="009578B4">
        <w:rPr>
          <w:rFonts w:ascii="Arial" w:hAnsi="Arial" w:hint="cs"/>
          <w:noProof w:val="0"/>
          <w:rtl/>
        </w:rPr>
        <w:t xml:space="preserve">רצו </w:t>
      </w:r>
      <w:r>
        <w:rPr>
          <w:rFonts w:ascii="Arial" w:hAnsi="Arial"/>
          <w:noProof w:val="0"/>
          <w:rtl/>
        </w:rPr>
        <w:t>הצדדים לאפיין את שיעור הזכויות בהתאם להשקעות הכספיות</w:t>
      </w:r>
      <w:r w:rsidR="009578B4">
        <w:rPr>
          <w:rFonts w:ascii="Arial" w:hAnsi="Arial" w:hint="cs"/>
          <w:noProof w:val="0"/>
          <w:rtl/>
        </w:rPr>
        <w:t xml:space="preserve"> מצד כל אחד מהם</w:t>
      </w:r>
      <w:r>
        <w:rPr>
          <w:rFonts w:ascii="Arial" w:hAnsi="Arial"/>
          <w:noProof w:val="0"/>
          <w:rtl/>
        </w:rPr>
        <w:t>, הרי שהיה עליהם להקפיד על רישום</w:t>
      </w:r>
      <w:r w:rsidR="00F776B1">
        <w:rPr>
          <w:rFonts w:ascii="Arial" w:hAnsi="Arial"/>
          <w:noProof w:val="0"/>
          <w:rtl/>
        </w:rPr>
        <w:t xml:space="preserve"> בהתאם לדרישת הסעיף לעיל. מאחר </w:t>
      </w:r>
      <w:r w:rsidR="00F776B1">
        <w:rPr>
          <w:rFonts w:ascii="Arial" w:hAnsi="Arial" w:hint="cs"/>
          <w:noProof w:val="0"/>
          <w:rtl/>
        </w:rPr>
        <w:t>ש</w:t>
      </w:r>
      <w:r>
        <w:rPr>
          <w:rFonts w:ascii="Arial" w:hAnsi="Arial"/>
          <w:noProof w:val="0"/>
          <w:rtl/>
        </w:rPr>
        <w:t>לא עשו כן בזמן אמת, כפי שכבר נקבע בפסק דיני</w:t>
      </w:r>
      <w:r w:rsidR="00F776B1">
        <w:rPr>
          <w:rFonts w:ascii="Arial" w:hAnsi="Arial" w:hint="cs"/>
          <w:noProof w:val="0"/>
          <w:rtl/>
        </w:rPr>
        <w:t xml:space="preserve"> מיום 11.09.22</w:t>
      </w:r>
      <w:r>
        <w:rPr>
          <w:rFonts w:ascii="Arial" w:hAnsi="Arial"/>
          <w:noProof w:val="0"/>
          <w:rtl/>
        </w:rPr>
        <w:t>, כוונתם</w:t>
      </w:r>
      <w:r w:rsidR="00A53EFE">
        <w:rPr>
          <w:rFonts w:ascii="Arial" w:hAnsi="Arial" w:hint="cs"/>
          <w:noProof w:val="0"/>
          <w:rtl/>
        </w:rPr>
        <w:t xml:space="preserve"> במועד רכישת הדירה </w:t>
      </w:r>
      <w:r>
        <w:rPr>
          <w:rFonts w:ascii="Arial" w:hAnsi="Arial"/>
          <w:noProof w:val="0"/>
          <w:rtl/>
        </w:rPr>
        <w:t>הי</w:t>
      </w:r>
      <w:r w:rsidR="00A53EFE">
        <w:rPr>
          <w:rFonts w:ascii="Arial" w:hAnsi="Arial" w:hint="cs"/>
          <w:noProof w:val="0"/>
          <w:rtl/>
        </w:rPr>
        <w:t>ת</w:t>
      </w:r>
      <w:r>
        <w:rPr>
          <w:rFonts w:ascii="Arial" w:hAnsi="Arial"/>
          <w:noProof w:val="0"/>
          <w:rtl/>
        </w:rPr>
        <w:t>ה</w:t>
      </w:r>
      <w:r w:rsidR="00A53EFE">
        <w:rPr>
          <w:rFonts w:ascii="Arial" w:hAnsi="Arial" w:hint="cs"/>
          <w:noProof w:val="0"/>
          <w:rtl/>
        </w:rPr>
        <w:t>,</w:t>
      </w:r>
      <w:r>
        <w:rPr>
          <w:rFonts w:ascii="Arial" w:hAnsi="Arial"/>
          <w:noProof w:val="0"/>
          <w:rtl/>
        </w:rPr>
        <w:t xml:space="preserve"> לשיעור זכויות שווה של שניהם בדירת המגורים.</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sidRPr="009578B4">
        <w:rPr>
          <w:rFonts w:ascii="Arial" w:hAnsi="Arial"/>
          <w:noProof w:val="0"/>
          <w:rtl/>
        </w:rPr>
        <w:t>עו"ד ח</w:t>
      </w:r>
      <w:r w:rsidR="008B7BC6">
        <w:rPr>
          <w:rFonts w:ascii="Arial" w:hAnsi="Arial" w:hint="cs"/>
          <w:noProof w:val="0"/>
          <w:rtl/>
        </w:rPr>
        <w:t>'</w:t>
      </w:r>
      <w:r w:rsidRPr="009578B4">
        <w:rPr>
          <w:rFonts w:ascii="Arial" w:hAnsi="Arial"/>
          <w:noProof w:val="0"/>
          <w:rtl/>
        </w:rPr>
        <w:t xml:space="preserve"> ל</w:t>
      </w:r>
      <w:r w:rsidR="008B7BC6">
        <w:rPr>
          <w:rFonts w:ascii="Arial" w:hAnsi="Arial" w:hint="cs"/>
          <w:noProof w:val="0"/>
          <w:rtl/>
        </w:rPr>
        <w:t>'</w:t>
      </w:r>
      <w:r w:rsidRPr="009578B4">
        <w:rPr>
          <w:rFonts w:ascii="Arial" w:hAnsi="Arial"/>
          <w:noProof w:val="0"/>
          <w:rtl/>
        </w:rPr>
        <w:t xml:space="preserve"> שערך את הסכם הממון זומן להעיד. בחקירתו הנגדית נשאל האם כל עוד האיש לא רשם את ההלוואה, ובהינתן הסעיף שאומר שהרישום הוא הראיה המכרעת והחובות הם</w:t>
      </w:r>
      <w:r>
        <w:rPr>
          <w:rFonts w:ascii="Arial" w:hAnsi="Arial"/>
          <w:noProof w:val="0"/>
          <w:rtl/>
        </w:rPr>
        <w:t xml:space="preserve"> נפרדים, ומכאן שהאישה לא חבה בהם, השיב העד: </w:t>
      </w:r>
      <w:r>
        <w:rPr>
          <w:rFonts w:ascii="Arial" w:hAnsi="Arial"/>
          <w:b/>
          <w:bCs/>
          <w:noProof w:val="0"/>
          <w:rtl/>
        </w:rPr>
        <w:t>"פשיטה לפי ההסכם את צודקת"</w:t>
      </w:r>
      <w:r>
        <w:rPr>
          <w:rFonts w:ascii="Arial" w:hAnsi="Arial"/>
          <w:noProof w:val="0"/>
          <w:rtl/>
        </w:rPr>
        <w:t xml:space="preserve"> (עמ' 21, ש' 25-20, עמ' 21 ש' 15-14).</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עיון במסמכים שהאיש בעצמו הגיש, מלמד כי לטובת רכישת הדירה הוא משך כספים מהחברה שבבעלותו, באמצעות העברות בנקאיות מהחשבון העסקי לחשבון הפרטי שלו</w:t>
      </w:r>
      <w:r w:rsidR="00F776B1">
        <w:rPr>
          <w:rFonts w:ascii="Arial" w:hAnsi="Arial" w:hint="cs"/>
          <w:noProof w:val="0"/>
          <w:rtl/>
        </w:rPr>
        <w:t>,</w:t>
      </w:r>
      <w:r>
        <w:rPr>
          <w:rFonts w:ascii="Arial" w:hAnsi="Arial"/>
          <w:noProof w:val="0"/>
          <w:rtl/>
        </w:rPr>
        <w:t xml:space="preserve"> אשר הוגדרו כ"דיבידנד" ולא כ"הלוואת בעלים" כטענתו.</w:t>
      </w:r>
    </w:p>
    <w:p w:rsidR="006B5EFC" w:rsidRDefault="006B5EFC" w:rsidP="00310F0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האיש צירף מסמך מיום 07.01.19 בו מבקש ה</w:t>
      </w:r>
      <w:r w:rsidR="006A0AFE">
        <w:rPr>
          <w:rFonts w:ascii="Arial" w:hAnsi="Arial" w:hint="cs"/>
          <w:noProof w:val="0"/>
          <w:rtl/>
        </w:rPr>
        <w:t xml:space="preserve">וא </w:t>
      </w:r>
      <w:r>
        <w:rPr>
          <w:rFonts w:ascii="Arial" w:hAnsi="Arial"/>
          <w:noProof w:val="0"/>
          <w:rtl/>
        </w:rPr>
        <w:t xml:space="preserve">מהבנק </w:t>
      </w:r>
      <w:r w:rsidR="008B7BC6">
        <w:rPr>
          <w:rFonts w:ascii="Arial" w:hAnsi="Arial" w:hint="cs"/>
          <w:noProof w:val="0"/>
          <w:rtl/>
        </w:rPr>
        <w:t>ה</w:t>
      </w:r>
      <w:r w:rsidR="008B7BC6" w:rsidRPr="008B7BC6">
        <w:rPr>
          <w:rFonts w:asciiTheme="majorBidi" w:hAnsiTheme="majorBidi" w:cstheme="majorBidi"/>
          <w:noProof w:val="0"/>
        </w:rPr>
        <w:t>xx</w:t>
      </w:r>
      <w:r w:rsidR="008B7BC6">
        <w:rPr>
          <w:rFonts w:asciiTheme="majorBidi" w:hAnsiTheme="majorBidi" w:cstheme="majorBidi"/>
          <w:noProof w:val="0"/>
        </w:rPr>
        <w:t>xx</w:t>
      </w:r>
      <w:r>
        <w:rPr>
          <w:rFonts w:ascii="Arial" w:hAnsi="Arial"/>
          <w:noProof w:val="0"/>
          <w:rtl/>
        </w:rPr>
        <w:t xml:space="preserve"> לבצע העברה בסך 1.95 מיליון ₪ מהחשבון העסקי לחשבון הפרטי שלו "</w:t>
      </w:r>
      <w:r>
        <w:rPr>
          <w:rFonts w:ascii="Arial" w:hAnsi="Arial"/>
          <w:b/>
          <w:bCs/>
          <w:noProof w:val="0"/>
          <w:rtl/>
        </w:rPr>
        <w:t>בגין דיבידנד</w:t>
      </w:r>
      <w:r>
        <w:rPr>
          <w:rFonts w:ascii="Arial" w:hAnsi="Arial"/>
          <w:noProof w:val="0"/>
          <w:rtl/>
        </w:rPr>
        <w:t xml:space="preserve">", ולאחר מכן מבקש להכין צ'ק בנקאי באותו סכום לטובת מוכרי הדירה. עוד צורף מסמך עליו חתום רו"ח מיום 08.01.19 לפיו החברה מעבירה לבעל המניות-האיש סך של 1.95 מיליון ₪ </w:t>
      </w:r>
      <w:r>
        <w:rPr>
          <w:rFonts w:ascii="Arial" w:hAnsi="Arial"/>
          <w:b/>
          <w:bCs/>
          <w:noProof w:val="0"/>
          <w:rtl/>
        </w:rPr>
        <w:t>"ע"ח דיבידנד מהחברה".</w:t>
      </w:r>
      <w:r>
        <w:rPr>
          <w:rFonts w:ascii="Arial" w:hAnsi="Arial"/>
          <w:noProof w:val="0"/>
          <w:rtl/>
        </w:rPr>
        <w:t xml:space="preserve"> מסמך נוסף שצורף מיום 08.01.19 מעלה כי האיש מבקש מבנק </w:t>
      </w:r>
      <w:r w:rsidR="00310F02">
        <w:rPr>
          <w:rFonts w:ascii="Arial" w:hAnsi="Arial" w:hint="cs"/>
          <w:noProof w:val="0"/>
          <w:rtl/>
        </w:rPr>
        <w:t>ה</w:t>
      </w:r>
      <w:r w:rsidR="00310F02" w:rsidRPr="008B7BC6">
        <w:rPr>
          <w:rFonts w:asciiTheme="majorBidi" w:hAnsiTheme="majorBidi" w:cstheme="majorBidi"/>
          <w:noProof w:val="0"/>
        </w:rPr>
        <w:t>xx</w:t>
      </w:r>
      <w:r w:rsidR="00310F02">
        <w:rPr>
          <w:rFonts w:asciiTheme="majorBidi" w:hAnsiTheme="majorBidi" w:cstheme="majorBidi"/>
          <w:noProof w:val="0"/>
        </w:rPr>
        <w:t>xx</w:t>
      </w:r>
      <w:r w:rsidR="00310F02">
        <w:rPr>
          <w:rFonts w:ascii="Arial" w:hAnsi="Arial" w:hint="cs"/>
          <w:noProof w:val="0"/>
          <w:rtl/>
        </w:rPr>
        <w:t xml:space="preserve"> </w:t>
      </w:r>
      <w:r>
        <w:rPr>
          <w:rFonts w:ascii="Arial" w:hAnsi="Arial"/>
          <w:noProof w:val="0"/>
          <w:rtl/>
        </w:rPr>
        <w:t>לבצע העברה בסכום של 1.7 מיליון ₪ "</w:t>
      </w:r>
      <w:r>
        <w:rPr>
          <w:rFonts w:ascii="Arial" w:hAnsi="Arial"/>
          <w:b/>
          <w:bCs/>
          <w:noProof w:val="0"/>
          <w:rtl/>
        </w:rPr>
        <w:t>בגין דיבידנד</w:t>
      </w:r>
      <w:r>
        <w:rPr>
          <w:rFonts w:ascii="Arial" w:hAnsi="Arial"/>
          <w:noProof w:val="0"/>
          <w:rtl/>
        </w:rPr>
        <w:t>"  (ראו נספח 4 למוצגי האיש עמ' 42-40).</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באופן דומה ע"פ מסמכים שצירף האיש, בוצעו העברות כספיות נוספות מהחשבון העסקי של האיש לחשבון הפרטי בסכומים שונים נמוכים יותר.</w:t>
      </w:r>
    </w:p>
    <w:p w:rsidR="006B5EFC" w:rsidRDefault="006B5EFC" w:rsidP="00AA7A6E">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חרף האמור, האיש צירף מסמך </w:t>
      </w:r>
      <w:r w:rsidR="00AA7A6E">
        <w:rPr>
          <w:rFonts w:ascii="Arial" w:hAnsi="Arial" w:hint="cs"/>
          <w:noProof w:val="0"/>
          <w:rtl/>
        </w:rPr>
        <w:t>מ</w:t>
      </w:r>
      <w:r>
        <w:rPr>
          <w:rFonts w:ascii="Arial" w:hAnsi="Arial"/>
          <w:noProof w:val="0"/>
          <w:rtl/>
        </w:rPr>
        <w:t>יום 23.08.20 מטעם רו"ח של החברה (נספח 4 למוצגי האיש עמ' 61), כשלושה חודשים לאחר שהוגשה הבקשה ליישוב סכסוך, ממנו עולה כי לבקשת האיש ועל פי הודעתו, לשם רכישת הדירה הוא נטל הלוואת בעלים בסך כולל של 3,096,000 ₪.</w:t>
      </w:r>
    </w:p>
    <w:p w:rsidR="006B5EFC" w:rsidRPr="00AA7A6E" w:rsidRDefault="006A0AFE" w:rsidP="00310F0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 xml:space="preserve">רוה"ח </w:t>
      </w:r>
      <w:r>
        <w:rPr>
          <w:rFonts w:ascii="Arial" w:hAnsi="Arial" w:hint="cs"/>
          <w:noProof w:val="0"/>
          <w:rtl/>
        </w:rPr>
        <w:t>של ה</w:t>
      </w:r>
      <w:r>
        <w:rPr>
          <w:rFonts w:ascii="Arial" w:hAnsi="Arial"/>
          <w:noProof w:val="0"/>
          <w:rtl/>
        </w:rPr>
        <w:t>חבר</w:t>
      </w:r>
      <w:r>
        <w:rPr>
          <w:rFonts w:ascii="Arial" w:hAnsi="Arial" w:hint="cs"/>
          <w:noProof w:val="0"/>
          <w:rtl/>
        </w:rPr>
        <w:t>ה בבעלות</w:t>
      </w:r>
      <w:r>
        <w:rPr>
          <w:rFonts w:ascii="Arial" w:hAnsi="Arial"/>
          <w:noProof w:val="0"/>
          <w:rtl/>
        </w:rPr>
        <w:t xml:space="preserve"> האיש</w:t>
      </w:r>
      <w:r>
        <w:rPr>
          <w:rFonts w:ascii="Arial" w:hAnsi="Arial" w:hint="cs"/>
          <w:noProof w:val="0"/>
          <w:rtl/>
        </w:rPr>
        <w:t xml:space="preserve">- </w:t>
      </w:r>
      <w:r w:rsidR="006B5EFC" w:rsidRPr="00AA7A6E">
        <w:rPr>
          <w:rFonts w:ascii="Arial" w:hAnsi="Arial"/>
          <w:noProof w:val="0"/>
          <w:rtl/>
        </w:rPr>
        <w:t>מר ח</w:t>
      </w:r>
      <w:r w:rsidR="00310F02">
        <w:rPr>
          <w:rFonts w:ascii="Arial" w:hAnsi="Arial" w:hint="cs"/>
          <w:noProof w:val="0"/>
          <w:rtl/>
        </w:rPr>
        <w:t>'</w:t>
      </w:r>
      <w:r w:rsidR="006B5EFC" w:rsidRPr="00AA7A6E">
        <w:rPr>
          <w:rFonts w:ascii="Arial" w:hAnsi="Arial"/>
          <w:noProof w:val="0"/>
          <w:rtl/>
        </w:rPr>
        <w:t xml:space="preserve"> י</w:t>
      </w:r>
      <w:r w:rsidR="00310F02">
        <w:rPr>
          <w:rFonts w:ascii="Arial" w:hAnsi="Arial" w:hint="cs"/>
          <w:noProof w:val="0"/>
          <w:rtl/>
        </w:rPr>
        <w:t>'</w:t>
      </w:r>
      <w:r w:rsidR="006B5EFC" w:rsidRPr="00AA7A6E">
        <w:rPr>
          <w:rFonts w:ascii="Arial" w:hAnsi="Arial"/>
          <w:noProof w:val="0"/>
          <w:rtl/>
        </w:rPr>
        <w:t>, העיד מטעם האיש כי כאשר נמשכת הל</w:t>
      </w:r>
      <w:r w:rsidR="0073326B">
        <w:rPr>
          <w:rFonts w:ascii="Arial" w:hAnsi="Arial"/>
          <w:noProof w:val="0"/>
          <w:rtl/>
        </w:rPr>
        <w:t xml:space="preserve">וואת בעלים, ככל </w:t>
      </w:r>
      <w:r w:rsidR="0073326B">
        <w:rPr>
          <w:rFonts w:ascii="Arial" w:hAnsi="Arial" w:hint="cs"/>
          <w:noProof w:val="0"/>
          <w:rtl/>
        </w:rPr>
        <w:t>ו</w:t>
      </w:r>
      <w:r w:rsidR="006B5EFC" w:rsidRPr="00AA7A6E">
        <w:rPr>
          <w:rFonts w:ascii="Arial" w:hAnsi="Arial"/>
          <w:noProof w:val="0"/>
          <w:rtl/>
        </w:rPr>
        <w:t>היא לא מוחזרת בשנה העוקבת משנת נטילתה, היא מדווחת כדיבידנד שעליו יש לשלם מס דיבידנד. כאשר רוה"ח נשאל על המסמכים משנת 2019 ו-2020 רוה"ח הודה כי הסכום שבשנת 2019 הוגדר בזמן אמת כ"דיבידנד" עליו שולם מס דיבידנד, הפך בשנת 2020 ל"הלוואת בעלים", על אף שכבר שולם בגינו מס דיבידנד. ובלשונו: "</w:t>
      </w:r>
      <w:r w:rsidR="006B5EFC" w:rsidRPr="00AA7A6E">
        <w:rPr>
          <w:rFonts w:ascii="Arial" w:hAnsi="Arial"/>
          <w:b/>
          <w:bCs/>
          <w:noProof w:val="0"/>
          <w:rtl/>
        </w:rPr>
        <w:t>זה נראה כאילו זה אותם 1,950,000 ₪</w:t>
      </w:r>
      <w:r w:rsidR="006B5EFC" w:rsidRPr="00AA7A6E">
        <w:rPr>
          <w:rFonts w:ascii="Arial" w:hAnsi="Arial"/>
          <w:noProof w:val="0"/>
          <w:rtl/>
        </w:rPr>
        <w:t>" (04.04.23 עמ' 47 ש' 22, וכן 24-23).</w:t>
      </w:r>
    </w:p>
    <w:p w:rsidR="006B5EFC" w:rsidRDefault="006B5EFC" w:rsidP="006A0AFE">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מסמך</w:t>
      </w:r>
      <w:r w:rsidR="00AA7A6E">
        <w:rPr>
          <w:rFonts w:ascii="Arial" w:hAnsi="Arial" w:hint="cs"/>
          <w:noProof w:val="0"/>
          <w:rtl/>
        </w:rPr>
        <w:t xml:space="preserve"> </w:t>
      </w:r>
      <w:r w:rsidR="006A0AFE">
        <w:rPr>
          <w:rFonts w:ascii="Arial" w:hAnsi="Arial" w:hint="cs"/>
          <w:noProof w:val="0"/>
          <w:rtl/>
        </w:rPr>
        <w:t xml:space="preserve">נוסף </w:t>
      </w:r>
      <w:r w:rsidR="00AA7A6E">
        <w:rPr>
          <w:rFonts w:ascii="Arial" w:hAnsi="Arial"/>
          <w:noProof w:val="0"/>
          <w:rtl/>
        </w:rPr>
        <w:t>ש</w:t>
      </w:r>
      <w:r w:rsidR="00AA7A6E">
        <w:rPr>
          <w:rFonts w:ascii="Arial" w:hAnsi="Arial" w:hint="cs"/>
          <w:noProof w:val="0"/>
          <w:rtl/>
        </w:rPr>
        <w:t>צירף</w:t>
      </w:r>
      <w:r>
        <w:rPr>
          <w:rFonts w:ascii="Arial" w:hAnsi="Arial"/>
          <w:noProof w:val="0"/>
          <w:rtl/>
        </w:rPr>
        <w:t xml:space="preserve"> האיש מיום 30.03.22 (עמ' 8 למוצגי האיש)</w:t>
      </w:r>
      <w:r w:rsidR="006A0AFE">
        <w:rPr>
          <w:rFonts w:ascii="Arial" w:hAnsi="Arial" w:hint="cs"/>
          <w:noProof w:val="0"/>
          <w:rtl/>
        </w:rPr>
        <w:t xml:space="preserve"> מלמד </w:t>
      </w:r>
      <w:r>
        <w:rPr>
          <w:rFonts w:ascii="Arial" w:hAnsi="Arial"/>
          <w:noProof w:val="0"/>
          <w:rtl/>
        </w:rPr>
        <w:t xml:space="preserve">כי רו"ח מדווח לבקשת האיש ועל פי הודעתו כי האיש שילם מס דיבידנד בגין הלוואת בעלים שמשך בסך 1.3 מיליון ₪. </w:t>
      </w:r>
      <w:r w:rsidR="006A0AFE">
        <w:rPr>
          <w:rFonts w:ascii="Arial" w:hAnsi="Arial" w:hint="cs"/>
          <w:noProof w:val="0"/>
          <w:rtl/>
        </w:rPr>
        <w:t>אלא ש</w:t>
      </w:r>
      <w:r>
        <w:rPr>
          <w:rFonts w:ascii="Arial" w:hAnsi="Arial"/>
          <w:noProof w:val="0"/>
          <w:rtl/>
        </w:rPr>
        <w:t>המסמך נערך כשלוש שנים לאחר משיכת הכספים בזמן אמת במועד רכישת הדירה ביום 13.12.18.</w:t>
      </w:r>
    </w:p>
    <w:p w:rsidR="006B5EFC" w:rsidRDefault="00AA7A6E" w:rsidP="0073326B">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עדות</w:t>
      </w:r>
      <w:r w:rsidR="006B5EFC">
        <w:rPr>
          <w:rFonts w:ascii="Arial" w:hAnsi="Arial"/>
          <w:noProof w:val="0"/>
          <w:rtl/>
        </w:rPr>
        <w:t xml:space="preserve"> רוה"ח </w:t>
      </w:r>
      <w:r w:rsidR="00BE48AC">
        <w:rPr>
          <w:rFonts w:ascii="Arial" w:hAnsi="Arial" w:hint="cs"/>
          <w:noProof w:val="0"/>
          <w:rtl/>
        </w:rPr>
        <w:t xml:space="preserve">סדקה בלשון המעטה את </w:t>
      </w:r>
      <w:r w:rsidR="006B5EFC">
        <w:rPr>
          <w:rFonts w:ascii="Arial" w:hAnsi="Arial"/>
          <w:noProof w:val="0"/>
          <w:rtl/>
        </w:rPr>
        <w:t xml:space="preserve">טענת האיש לפיה נמשכו כספים </w:t>
      </w:r>
      <w:r>
        <w:rPr>
          <w:rFonts w:ascii="Arial" w:hAnsi="Arial" w:hint="cs"/>
          <w:noProof w:val="0"/>
          <w:rtl/>
        </w:rPr>
        <w:t xml:space="preserve">כהלוואה </w:t>
      </w:r>
      <w:r w:rsidR="006B5EFC">
        <w:rPr>
          <w:rFonts w:ascii="Arial" w:hAnsi="Arial"/>
          <w:noProof w:val="0"/>
          <w:rtl/>
        </w:rPr>
        <w:t xml:space="preserve">מהחברה לטובת רכישה הדירה, </w:t>
      </w:r>
      <w:r w:rsidR="00A53EFE">
        <w:rPr>
          <w:rFonts w:ascii="Arial" w:hAnsi="Arial" w:hint="cs"/>
          <w:noProof w:val="0"/>
          <w:rtl/>
        </w:rPr>
        <w:t>ו</w:t>
      </w:r>
      <w:r w:rsidR="006B5EFC">
        <w:rPr>
          <w:rFonts w:ascii="Arial" w:hAnsi="Arial"/>
          <w:noProof w:val="0"/>
          <w:rtl/>
        </w:rPr>
        <w:t>אין לה תימוכין זולת טענת האיש, אשר</w:t>
      </w:r>
      <w:r w:rsidR="00CA5A70">
        <w:rPr>
          <w:rFonts w:ascii="Arial" w:hAnsi="Arial" w:hint="cs"/>
          <w:noProof w:val="0"/>
          <w:rtl/>
        </w:rPr>
        <w:t xml:space="preserve"> אף</w:t>
      </w:r>
      <w:r w:rsidR="006B5EFC">
        <w:rPr>
          <w:rFonts w:ascii="Arial" w:hAnsi="Arial"/>
          <w:noProof w:val="0"/>
          <w:rtl/>
        </w:rPr>
        <w:t xml:space="preserve"> לא נבדקה על ידי רוה"ח, כפי שהעיד</w:t>
      </w:r>
      <w:r>
        <w:rPr>
          <w:rFonts w:ascii="Arial" w:hAnsi="Arial" w:hint="cs"/>
          <w:b/>
          <w:bCs/>
          <w:noProof w:val="0"/>
          <w:rtl/>
        </w:rPr>
        <w:t xml:space="preserve">: </w:t>
      </w:r>
      <w:r w:rsidR="006B5EFC">
        <w:rPr>
          <w:rFonts w:ascii="Arial" w:hAnsi="Arial"/>
          <w:b/>
          <w:bCs/>
          <w:noProof w:val="0"/>
          <w:rtl/>
        </w:rPr>
        <w:t>"באישור שלי מצוין שהחברה העמידה הלוואת בעלים ל</w:t>
      </w:r>
      <w:r w:rsidR="0073326B">
        <w:rPr>
          <w:rFonts w:ascii="Arial" w:hAnsi="Arial" w:hint="cs"/>
          <w:b/>
          <w:bCs/>
          <w:noProof w:val="0"/>
          <w:rtl/>
        </w:rPr>
        <w:t>[איש]</w:t>
      </w:r>
      <w:r w:rsidR="006B5EFC">
        <w:rPr>
          <w:rFonts w:ascii="Arial" w:hAnsi="Arial"/>
          <w:b/>
          <w:bCs/>
          <w:noProof w:val="0"/>
          <w:rtl/>
        </w:rPr>
        <w:t xml:space="preserve"> והשימוש בכספים נעשה על פי הודעתו אליי. לא בדקתי שהכסף שיצא מהחברה והלך להלוואת בעלים, שימש. אני יכול להגיד שאני יודע שזה היה די מתאים לתשלומים שהיה צריך לבצע לרכישת הדירה"</w:t>
      </w:r>
      <w:r w:rsidR="006B5EFC">
        <w:rPr>
          <w:rFonts w:ascii="Arial" w:hAnsi="Arial"/>
          <w:noProof w:val="0"/>
          <w:rtl/>
        </w:rPr>
        <w:t xml:space="preserve"> (04.04.23, עמ' 46 ש' 6-4).</w:t>
      </w:r>
      <w:r w:rsidR="006B5EFC">
        <w:rPr>
          <w:rFonts w:ascii="Arial" w:hAnsi="Arial"/>
          <w:b/>
          <w:bCs/>
          <w:noProof w:val="0"/>
          <w:rtl/>
        </w:rPr>
        <w:t xml:space="preserve"> </w:t>
      </w:r>
    </w:p>
    <w:p w:rsidR="006B5EFC" w:rsidRDefault="004B3DCA" w:rsidP="004B3DCA">
      <w:pPr>
        <w:pStyle w:val="ad"/>
        <w:numPr>
          <w:ilvl w:val="0"/>
          <w:numId w:val="1"/>
        </w:numPr>
        <w:spacing w:after="160" w:line="360" w:lineRule="auto"/>
        <w:ind w:left="652" w:hanging="425"/>
        <w:jc w:val="both"/>
        <w:rPr>
          <w:rFonts w:ascii="Arial" w:hAnsi="Arial"/>
          <w:noProof w:val="0"/>
        </w:rPr>
      </w:pPr>
      <w:r>
        <w:rPr>
          <w:rFonts w:ascii="Arial" w:hAnsi="Arial" w:hint="cs"/>
          <w:noProof w:val="0"/>
          <w:rtl/>
        </w:rPr>
        <w:t xml:space="preserve">כך גם השיב </w:t>
      </w:r>
      <w:r w:rsidR="006B5EFC">
        <w:rPr>
          <w:rFonts w:ascii="Arial" w:hAnsi="Arial"/>
          <w:noProof w:val="0"/>
          <w:rtl/>
        </w:rPr>
        <w:t>רוה"ח לשאלת בית המשפט:</w:t>
      </w:r>
    </w:p>
    <w:p w:rsidR="006B5EFC" w:rsidRDefault="006B5EFC" w:rsidP="006B5EFC">
      <w:pPr>
        <w:pStyle w:val="ad"/>
        <w:spacing w:after="160" w:line="276" w:lineRule="auto"/>
        <w:jc w:val="both"/>
        <w:rPr>
          <w:rFonts w:ascii="Arial" w:hAnsi="Arial"/>
          <w:b/>
          <w:bCs/>
          <w:noProof w:val="0"/>
          <w:rtl/>
        </w:rPr>
      </w:pPr>
      <w:r>
        <w:rPr>
          <w:rFonts w:ascii="Arial" w:hAnsi="Arial"/>
          <w:b/>
          <w:bCs/>
          <w:noProof w:val="0"/>
          <w:rtl/>
        </w:rPr>
        <w:t>"ש. למה במסמך שהוצאתם  ביום 30.3.2022 היה צורך לכתוב בסוגריים "על פי הודעתך נמשך לשם רכישת מגורים..." שבשאר המסמכים המשיכות לא הוסבר למה.</w:t>
      </w:r>
    </w:p>
    <w:p w:rsidR="006B5EFC" w:rsidRDefault="006B5EFC" w:rsidP="0073326B">
      <w:pPr>
        <w:pStyle w:val="ad"/>
        <w:spacing w:after="160" w:line="276" w:lineRule="auto"/>
        <w:jc w:val="both"/>
        <w:rPr>
          <w:rFonts w:ascii="Arial" w:hAnsi="Arial"/>
          <w:noProof w:val="0"/>
          <w:rtl/>
        </w:rPr>
      </w:pPr>
      <w:r>
        <w:rPr>
          <w:rFonts w:ascii="Arial" w:hAnsi="Arial"/>
          <w:b/>
          <w:bCs/>
          <w:noProof w:val="0"/>
          <w:rtl/>
        </w:rPr>
        <w:t>ת. אני מניח שהתבקשנו לציין את סיבת המשיכה אבל לא יכולנו לציין שזה הכסף שימש למקור כזה וכזה. לא עקבנו אחר נתיב הכסף"</w:t>
      </w:r>
      <w:r>
        <w:rPr>
          <w:rFonts w:ascii="Arial" w:hAnsi="Arial"/>
          <w:noProof w:val="0"/>
          <w:rtl/>
        </w:rPr>
        <w:t xml:space="preserve"> (04.04.23, עמ' 51 ש' 5-1).</w:t>
      </w:r>
    </w:p>
    <w:p w:rsidR="006B5EFC" w:rsidRDefault="006B5EFC" w:rsidP="006B5EFC">
      <w:pPr>
        <w:pStyle w:val="ad"/>
        <w:spacing w:after="160" w:line="276" w:lineRule="auto"/>
        <w:jc w:val="both"/>
        <w:rPr>
          <w:rFonts w:ascii="Arial" w:hAnsi="Arial"/>
          <w:noProof w:val="0"/>
          <w:rtl/>
        </w:rPr>
      </w:pPr>
    </w:p>
    <w:p w:rsidR="006B5EFC" w:rsidRDefault="001401D6" w:rsidP="004B3DCA">
      <w:pPr>
        <w:pStyle w:val="ad"/>
        <w:numPr>
          <w:ilvl w:val="0"/>
          <w:numId w:val="1"/>
        </w:numPr>
        <w:spacing w:after="160" w:line="360" w:lineRule="auto"/>
        <w:ind w:left="652" w:hanging="425"/>
        <w:jc w:val="both"/>
        <w:rPr>
          <w:rFonts w:ascii="Arial" w:hAnsi="Arial"/>
          <w:noProof w:val="0"/>
        </w:rPr>
      </w:pPr>
      <w:r>
        <w:rPr>
          <w:rFonts w:ascii="Arial" w:hAnsi="Arial" w:hint="cs"/>
          <w:noProof w:val="0"/>
          <w:rtl/>
        </w:rPr>
        <w:t xml:space="preserve">אם לא די בכך, </w:t>
      </w:r>
      <w:r w:rsidR="006B5EFC">
        <w:rPr>
          <w:rFonts w:ascii="Arial" w:hAnsi="Arial"/>
          <w:noProof w:val="0"/>
          <w:rtl/>
        </w:rPr>
        <w:t xml:space="preserve"> האיש</w:t>
      </w:r>
      <w:r>
        <w:rPr>
          <w:rFonts w:ascii="Arial" w:hAnsi="Arial"/>
          <w:noProof w:val="0"/>
          <w:rtl/>
        </w:rPr>
        <w:t xml:space="preserve"> הודה בחקירתו כי הוא הציג בפני</w:t>
      </w:r>
      <w:r>
        <w:rPr>
          <w:rFonts w:ascii="Arial" w:hAnsi="Arial" w:hint="cs"/>
          <w:noProof w:val="0"/>
          <w:rtl/>
        </w:rPr>
        <w:t xml:space="preserve"> האישה </w:t>
      </w:r>
      <w:r w:rsidR="006B5EFC">
        <w:rPr>
          <w:rFonts w:ascii="Arial" w:hAnsi="Arial"/>
          <w:noProof w:val="0"/>
          <w:rtl/>
        </w:rPr>
        <w:t xml:space="preserve">מצג לפיו קיים חוב לחברה בסך של 4 מיליון ₪ וכי החברה בקשיים כלכליים, על אף שבפועל הוא כבר שילם מס דיבידנד לחברה על אותם דיבידנדים שמשך מהחברה, ולמעשה לא היה </w:t>
      </w:r>
      <w:r>
        <w:rPr>
          <w:rFonts w:ascii="Arial" w:hAnsi="Arial" w:hint="cs"/>
          <w:noProof w:val="0"/>
          <w:rtl/>
        </w:rPr>
        <w:t xml:space="preserve">כלל </w:t>
      </w:r>
      <w:r w:rsidR="006B5EFC">
        <w:rPr>
          <w:rFonts w:ascii="Arial" w:hAnsi="Arial"/>
          <w:noProof w:val="0"/>
          <w:rtl/>
        </w:rPr>
        <w:t>חוב לחברה:</w:t>
      </w:r>
    </w:p>
    <w:p w:rsidR="006B5EFC" w:rsidRDefault="006B5EFC" w:rsidP="00310F02">
      <w:pPr>
        <w:pStyle w:val="ad"/>
        <w:spacing w:after="160" w:line="276" w:lineRule="auto"/>
        <w:jc w:val="both"/>
        <w:rPr>
          <w:rFonts w:ascii="Arial" w:hAnsi="Arial"/>
          <w:b/>
          <w:bCs/>
          <w:noProof w:val="0"/>
        </w:rPr>
      </w:pPr>
      <w:r>
        <w:rPr>
          <w:rFonts w:ascii="Arial" w:hAnsi="Arial"/>
          <w:b/>
          <w:bCs/>
          <w:noProof w:val="0"/>
          <w:rtl/>
        </w:rPr>
        <w:t>"ש. תאשר לי שבמסגרת השיחה הזו אתה מציג למ</w:t>
      </w:r>
      <w:r w:rsidR="00310F02">
        <w:rPr>
          <w:rFonts w:ascii="Arial" w:hAnsi="Arial" w:hint="cs"/>
          <w:b/>
          <w:bCs/>
          <w:noProof w:val="0"/>
          <w:rtl/>
        </w:rPr>
        <w:t>'</w:t>
      </w:r>
      <w:r>
        <w:rPr>
          <w:rFonts w:ascii="Arial" w:hAnsi="Arial"/>
          <w:b/>
          <w:bCs/>
          <w:noProof w:val="0"/>
          <w:rtl/>
        </w:rPr>
        <w:t xml:space="preserve"> שיש הלוואה לחברה ושהמצב של החברה לא טוב ושחייבים להבריא אותה.</w:t>
      </w:r>
    </w:p>
    <w:p w:rsidR="006B5EFC" w:rsidRDefault="006B5EFC" w:rsidP="006B5EFC">
      <w:pPr>
        <w:pStyle w:val="ad"/>
        <w:spacing w:after="160" w:line="276" w:lineRule="auto"/>
        <w:jc w:val="both"/>
        <w:rPr>
          <w:rFonts w:ascii="Arial" w:hAnsi="Arial"/>
          <w:b/>
          <w:bCs/>
          <w:noProof w:val="0"/>
        </w:rPr>
      </w:pPr>
      <w:r>
        <w:rPr>
          <w:rFonts w:ascii="Arial" w:hAnsi="Arial"/>
          <w:b/>
          <w:bCs/>
          <w:noProof w:val="0"/>
          <w:rtl/>
        </w:rPr>
        <w:t>ת. בזמנו כפי שרואה החשבון שלי ציין וכפי שאני חוזר ומדגיש, ועל פי הוראות סדרי הדין של מס הכנסה, כל דיבידנד ולא משנה באשר הוא, מתחיל בהלוואה. קרי, ככל שלקחתי כסף מהחברה בזמנו ועד שלא שילמתי בגינו מס דיבידנד הוא מוגדר כהלוואה ועל כן הוא מוצהר כהלוואה ובמעמד ה- דיבידנד קיבל את כל האסמכתאות הנדרשות, ה- דיבידנד מוגן לעבר, להווה ולעתיד על פי סעיף 25 להסכם הממון.</w:t>
      </w:r>
    </w:p>
    <w:p w:rsidR="006B5EFC" w:rsidRDefault="006B5EFC" w:rsidP="00310F02">
      <w:pPr>
        <w:pStyle w:val="ad"/>
        <w:spacing w:after="160" w:line="276" w:lineRule="auto"/>
        <w:jc w:val="both"/>
        <w:rPr>
          <w:rFonts w:ascii="Arial" w:hAnsi="Arial"/>
          <w:b/>
          <w:bCs/>
          <w:noProof w:val="0"/>
          <w:rtl/>
        </w:rPr>
      </w:pPr>
      <w:r>
        <w:rPr>
          <w:rFonts w:ascii="Arial" w:hAnsi="Arial"/>
          <w:b/>
          <w:bCs/>
          <w:noProof w:val="0"/>
          <w:rtl/>
        </w:rPr>
        <w:lastRenderedPageBreak/>
        <w:t>ש. למה לא אמרת למ</w:t>
      </w:r>
      <w:r w:rsidR="00310F02">
        <w:rPr>
          <w:rFonts w:ascii="Arial" w:hAnsi="Arial" w:hint="cs"/>
          <w:b/>
          <w:bCs/>
          <w:noProof w:val="0"/>
          <w:rtl/>
        </w:rPr>
        <w:t>'</w:t>
      </w:r>
      <w:r>
        <w:rPr>
          <w:rFonts w:ascii="Arial" w:hAnsi="Arial"/>
          <w:b/>
          <w:bCs/>
          <w:noProof w:val="0"/>
          <w:rtl/>
        </w:rPr>
        <w:t xml:space="preserve"> באותו יום מדובר ב- דיבידנד שמשכתי מהחברה ומגיע לי אותו על פי הסכם הממון. הגרסה שלך לאורך כל ההליך הייתה מדובר בהלוואה שאני צריך להחזיר לחברה, בשעה שאתה עושה עם מ</w:t>
      </w:r>
      <w:r w:rsidR="00310F02">
        <w:rPr>
          <w:rFonts w:ascii="Arial" w:hAnsi="Arial" w:hint="cs"/>
          <w:b/>
          <w:bCs/>
          <w:noProof w:val="0"/>
          <w:rtl/>
        </w:rPr>
        <w:t>'</w:t>
      </w:r>
      <w:r>
        <w:rPr>
          <w:rFonts w:ascii="Arial" w:hAnsi="Arial"/>
          <w:b/>
          <w:bCs/>
          <w:noProof w:val="0"/>
          <w:rtl/>
        </w:rPr>
        <w:t xml:space="preserve"> את השיחה הזו, כבר שולמו מסים על דיבידנדים משנת 2018-2019.</w:t>
      </w:r>
    </w:p>
    <w:p w:rsidR="006B5EFC" w:rsidRDefault="006B5EFC" w:rsidP="006B5EFC">
      <w:pPr>
        <w:pStyle w:val="ad"/>
        <w:spacing w:after="160" w:line="276" w:lineRule="auto"/>
        <w:jc w:val="both"/>
        <w:rPr>
          <w:rFonts w:ascii="Arial" w:hAnsi="Arial"/>
          <w:b/>
          <w:bCs/>
          <w:noProof w:val="0"/>
          <w:rtl/>
        </w:rPr>
      </w:pPr>
      <w:r>
        <w:rPr>
          <w:rFonts w:ascii="Arial" w:hAnsi="Arial"/>
          <w:b/>
          <w:bCs/>
          <w:noProof w:val="0"/>
          <w:rtl/>
        </w:rPr>
        <w:t>ת. אבל שולמו מסים, זה היה מחודש אוקטובר."</w:t>
      </w:r>
    </w:p>
    <w:p w:rsidR="006B5EFC" w:rsidRDefault="006B5EFC" w:rsidP="006B5EFC">
      <w:pPr>
        <w:pStyle w:val="ad"/>
        <w:spacing w:after="160" w:line="276" w:lineRule="auto"/>
        <w:jc w:val="both"/>
        <w:rPr>
          <w:rFonts w:ascii="Arial" w:hAnsi="Arial"/>
          <w:b/>
          <w:bCs/>
          <w:noProof w:val="0"/>
          <w:rtl/>
        </w:rPr>
      </w:pPr>
    </w:p>
    <w:p w:rsidR="006B5EFC" w:rsidRDefault="006B5EFC" w:rsidP="0073326B">
      <w:pPr>
        <w:pStyle w:val="ad"/>
        <w:numPr>
          <w:ilvl w:val="0"/>
          <w:numId w:val="1"/>
        </w:numPr>
        <w:spacing w:after="160" w:line="360" w:lineRule="auto"/>
        <w:ind w:left="652" w:hanging="425"/>
        <w:contextualSpacing w:val="0"/>
        <w:jc w:val="both"/>
        <w:rPr>
          <w:rFonts w:ascii="Arial" w:hAnsi="Arial"/>
          <w:noProof w:val="0"/>
        </w:rPr>
      </w:pPr>
      <w:r w:rsidRPr="00BA4EEC">
        <w:rPr>
          <w:rFonts w:ascii="David" w:hAnsi="David"/>
          <w:noProof w:val="0"/>
          <w:rtl/>
        </w:rPr>
        <w:t xml:space="preserve">טענת האיש כי האישה מאשרת ומודה בשיחה מוקלטת כי יש להשיב לחברה שבבעלות האיש סך של 4 מיליון ₪, מטעה, שכן מעיון בתמליל </w:t>
      </w:r>
      <w:r w:rsidRPr="00BA4EEC">
        <w:rPr>
          <w:rFonts w:ascii="Arial" w:hAnsi="Arial"/>
          <w:noProof w:val="0"/>
          <w:rtl/>
        </w:rPr>
        <w:t>השיחה שהוקלטה מיום 26.10.20 (נספח 9 למוצגי האיש) עולה כי האמירה של האישה נאמרה כחלק ממשא ומתן שהתנהל בין הצדדים שלא הבשיל לידי הסכם. בשום מקום אחר, לרבות בהסכם הממון ולא בכל עדות או ראיה אחרת בכתב</w:t>
      </w:r>
      <w:r w:rsidR="0073326B">
        <w:rPr>
          <w:rFonts w:ascii="Arial" w:hAnsi="Arial" w:hint="cs"/>
          <w:noProof w:val="0"/>
          <w:rtl/>
        </w:rPr>
        <w:t>,</w:t>
      </w:r>
      <w:r w:rsidRPr="00BA4EEC">
        <w:rPr>
          <w:rFonts w:ascii="Arial" w:hAnsi="Arial"/>
          <w:noProof w:val="0"/>
          <w:rtl/>
        </w:rPr>
        <w:t xml:space="preserve"> ניתן ללמוד על ידיעת האישה אודות קיום החוב הנ</w:t>
      </w:r>
      <w:r w:rsidR="004B3DCA">
        <w:rPr>
          <w:rFonts w:ascii="Arial" w:hAnsi="Arial"/>
          <w:noProof w:val="0"/>
          <w:rtl/>
        </w:rPr>
        <w:t>טען לחברה והתחייבות</w:t>
      </w:r>
      <w:r w:rsidR="004B3DCA">
        <w:rPr>
          <w:rFonts w:ascii="Arial" w:hAnsi="Arial" w:hint="cs"/>
          <w:noProof w:val="0"/>
          <w:rtl/>
        </w:rPr>
        <w:t>ה יחד עם האיש</w:t>
      </w:r>
      <w:r w:rsidRPr="00BA4EEC">
        <w:rPr>
          <w:rFonts w:ascii="Arial" w:hAnsi="Arial"/>
          <w:noProof w:val="0"/>
          <w:rtl/>
        </w:rPr>
        <w:t xml:space="preserve"> להשבת סכום הנ"ל</w:t>
      </w:r>
      <w:r w:rsidR="004B3DCA">
        <w:rPr>
          <w:rFonts w:ascii="Arial" w:hAnsi="Arial" w:hint="cs"/>
          <w:noProof w:val="0"/>
          <w:rtl/>
        </w:rPr>
        <w:t xml:space="preserve"> לחברה</w:t>
      </w:r>
      <w:r w:rsidRPr="00BA4EEC">
        <w:rPr>
          <w:rFonts w:ascii="Arial" w:hAnsi="Arial"/>
          <w:noProof w:val="0"/>
          <w:rtl/>
        </w:rPr>
        <w:t>.</w:t>
      </w:r>
    </w:p>
    <w:p w:rsidR="001401D6" w:rsidRDefault="001401D6" w:rsidP="004B3DCA">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בכל מקרה, כאשר התנהל הדיאלוג </w:t>
      </w:r>
      <w:r w:rsidR="00004458">
        <w:rPr>
          <w:rFonts w:ascii="Arial" w:hAnsi="Arial" w:hint="cs"/>
          <w:noProof w:val="0"/>
          <w:rtl/>
        </w:rPr>
        <w:t xml:space="preserve">שהוקלט </w:t>
      </w:r>
      <w:r>
        <w:rPr>
          <w:rFonts w:ascii="Arial" w:hAnsi="Arial" w:hint="cs"/>
          <w:noProof w:val="0"/>
          <w:rtl/>
        </w:rPr>
        <w:t xml:space="preserve">בין האישה לאיש, האישה סמכה על טענותיו של האיש באופן מוחלט, לא בדקה את הדברים שנאמרו לה על ידו, ואמרה את שאמרה על סמך המידע שניתן לה על ידי האיש. </w:t>
      </w:r>
    </w:p>
    <w:p w:rsidR="001401D6" w:rsidRPr="001401D6" w:rsidRDefault="001401D6" w:rsidP="0073326B">
      <w:pPr>
        <w:pStyle w:val="ad"/>
        <w:numPr>
          <w:ilvl w:val="0"/>
          <w:numId w:val="1"/>
        </w:numPr>
        <w:spacing w:after="160" w:line="360" w:lineRule="auto"/>
        <w:ind w:left="652" w:hanging="425"/>
        <w:contextualSpacing w:val="0"/>
        <w:jc w:val="both"/>
        <w:rPr>
          <w:rFonts w:ascii="David" w:hAnsi="David"/>
          <w:noProof w:val="0"/>
          <w:rtl/>
        </w:rPr>
      </w:pPr>
      <w:r>
        <w:rPr>
          <w:rFonts w:ascii="David" w:hAnsi="David" w:hint="cs"/>
          <w:noProof w:val="0"/>
          <w:rtl/>
        </w:rPr>
        <w:t xml:space="preserve">באותו אופן יש להתייחס ל"הסכמים" </w:t>
      </w:r>
      <w:r w:rsidRPr="001401D6">
        <w:rPr>
          <w:rFonts w:ascii="David" w:hAnsi="David"/>
          <w:noProof w:val="0"/>
          <w:rtl/>
        </w:rPr>
        <w:t>אליהם מפנה האיש מיום 26.10.20 ומיום 09.11.20 (נספח ג' לכתב ההגנה), לפיהם האישה התחייבה לכאורה להחזיר את הכסף לחברה (ע"ס 4 מיליו</w:t>
      </w:r>
      <w:r>
        <w:rPr>
          <w:rFonts w:ascii="David" w:hAnsi="David"/>
          <w:noProof w:val="0"/>
          <w:rtl/>
        </w:rPr>
        <w:t>ן ₪) ובמה שנשאר להתחלק חצי חצי;</w:t>
      </w:r>
      <w:r>
        <w:rPr>
          <w:rFonts w:ascii="David" w:hAnsi="David" w:hint="cs"/>
          <w:noProof w:val="0"/>
          <w:rtl/>
        </w:rPr>
        <w:t xml:space="preserve"> </w:t>
      </w:r>
      <w:r w:rsidRPr="001401D6">
        <w:rPr>
          <w:rFonts w:ascii="David" w:hAnsi="David"/>
          <w:noProof w:val="0"/>
          <w:rtl/>
        </w:rPr>
        <w:t xml:space="preserve">בראש </w:t>
      </w:r>
      <w:r w:rsidR="00004458">
        <w:rPr>
          <w:rFonts w:ascii="David" w:hAnsi="David" w:hint="cs"/>
          <w:noProof w:val="0"/>
          <w:rtl/>
        </w:rPr>
        <w:t>המסמך נ</w:t>
      </w:r>
      <w:r w:rsidR="00004458">
        <w:rPr>
          <w:rFonts w:ascii="David" w:hAnsi="David"/>
          <w:noProof w:val="0"/>
          <w:rtl/>
        </w:rPr>
        <w:t>כת</w:t>
      </w:r>
      <w:r w:rsidRPr="001401D6">
        <w:rPr>
          <w:rFonts w:ascii="David" w:hAnsi="David"/>
          <w:noProof w:val="0"/>
          <w:rtl/>
        </w:rPr>
        <w:t xml:space="preserve">ב שאין נפקות משפטית </w:t>
      </w:r>
      <w:r w:rsidR="00004458">
        <w:rPr>
          <w:rFonts w:ascii="David" w:hAnsi="David" w:hint="cs"/>
          <w:noProof w:val="0"/>
          <w:rtl/>
        </w:rPr>
        <w:t xml:space="preserve">למסמך </w:t>
      </w:r>
      <w:r w:rsidRPr="001401D6">
        <w:rPr>
          <w:rFonts w:ascii="David" w:hAnsi="David"/>
          <w:noProof w:val="0"/>
          <w:rtl/>
        </w:rPr>
        <w:t>והכל בגדר מחשבה בלבד.</w:t>
      </w:r>
      <w:r w:rsidR="00004458">
        <w:rPr>
          <w:rFonts w:ascii="David" w:hAnsi="David" w:hint="cs"/>
          <w:noProof w:val="0"/>
          <w:rtl/>
        </w:rPr>
        <w:t xml:space="preserve"> לא זו בלבד אלא שכל הסכם רכוש בין בני</w:t>
      </w:r>
      <w:r w:rsidR="0073326B">
        <w:rPr>
          <w:rFonts w:ascii="David" w:hAnsi="David" w:hint="cs"/>
          <w:noProof w:val="0"/>
          <w:rtl/>
        </w:rPr>
        <w:t xml:space="preserve"> הזוג</w:t>
      </w:r>
      <w:r w:rsidR="00004458">
        <w:rPr>
          <w:rFonts w:ascii="David" w:hAnsi="David" w:hint="cs"/>
          <w:noProof w:val="0"/>
          <w:rtl/>
        </w:rPr>
        <w:t xml:space="preserve"> נדרש להיות מאושר על ידי בית המשפט, כך שאין כל נפקות למסמך שצורף.  </w:t>
      </w:r>
    </w:p>
    <w:p w:rsidR="006B5EFC" w:rsidRDefault="00004458" w:rsidP="00373FA6">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לכ</w:t>
      </w:r>
      <w:r w:rsidR="00373FA6">
        <w:rPr>
          <w:rFonts w:ascii="Arial" w:hAnsi="Arial" w:hint="cs"/>
          <w:noProof w:val="0"/>
          <w:rtl/>
        </w:rPr>
        <w:t xml:space="preserve">ך יש להוסיף כי </w:t>
      </w:r>
      <w:r w:rsidR="006B5EFC">
        <w:rPr>
          <w:rFonts w:ascii="Arial" w:hAnsi="Arial"/>
          <w:noProof w:val="0"/>
          <w:rtl/>
        </w:rPr>
        <w:t xml:space="preserve">הן מעדות רוה"ח והן מעדות האיש עולה כי נכון להיום אין לאיש </w:t>
      </w:r>
      <w:r w:rsidR="00373FA6">
        <w:rPr>
          <w:rFonts w:ascii="Arial" w:hAnsi="Arial" w:hint="cs"/>
          <w:noProof w:val="0"/>
          <w:rtl/>
        </w:rPr>
        <w:t xml:space="preserve">כל </w:t>
      </w:r>
      <w:r w:rsidR="006B5EFC">
        <w:rPr>
          <w:rFonts w:ascii="Arial" w:hAnsi="Arial"/>
          <w:noProof w:val="0"/>
          <w:rtl/>
        </w:rPr>
        <w:t xml:space="preserve">חוב </w:t>
      </w:r>
      <w:r w:rsidR="00373FA6">
        <w:rPr>
          <w:rFonts w:ascii="Arial" w:hAnsi="Arial" w:hint="cs"/>
          <w:noProof w:val="0"/>
          <w:rtl/>
        </w:rPr>
        <w:t xml:space="preserve">לחברה, אף לא </w:t>
      </w:r>
      <w:r w:rsidR="006B5EFC">
        <w:rPr>
          <w:rFonts w:ascii="Arial" w:hAnsi="Arial"/>
          <w:noProof w:val="0"/>
          <w:rtl/>
        </w:rPr>
        <w:t>הלוואת בעלים לחברה ביחס לסכומים שנמשכו כ"דיבידנדים" בזמן אמת</w:t>
      </w:r>
      <w:r w:rsidR="00373FA6">
        <w:rPr>
          <w:rFonts w:ascii="Arial" w:hAnsi="Arial" w:hint="cs"/>
          <w:noProof w:val="0"/>
          <w:rtl/>
        </w:rPr>
        <w:t>,</w:t>
      </w:r>
      <w:r w:rsidR="006B5EFC">
        <w:rPr>
          <w:rFonts w:ascii="Arial" w:hAnsi="Arial"/>
          <w:noProof w:val="0"/>
          <w:rtl/>
        </w:rPr>
        <w:t xml:space="preserve"> מאחר ששולם עליהם מס דיבידנד (04.04.24, עדות רוה"ח בעמ' 47-46, עדות האיש בעמ' 60). </w:t>
      </w:r>
    </w:p>
    <w:p w:rsidR="004B3DCA" w:rsidRPr="00BA4EEC" w:rsidRDefault="004B3DCA" w:rsidP="00373FA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ההלוואה </w:t>
      </w:r>
      <w:r w:rsidR="00373FA6">
        <w:rPr>
          <w:rFonts w:ascii="Arial" w:hAnsi="Arial" w:hint="cs"/>
          <w:noProof w:val="0"/>
          <w:rtl/>
        </w:rPr>
        <w:t xml:space="preserve">לכאורה </w:t>
      </w:r>
      <w:r>
        <w:rPr>
          <w:rFonts w:ascii="Arial" w:hAnsi="Arial"/>
          <w:noProof w:val="0"/>
          <w:rtl/>
        </w:rPr>
        <w:t>לא נרשמה בשום מקום, זולת מכתב מרו"ח שנערך לאחר מועד הקרע ע"פ הודעת האיש ולבקשתו.</w:t>
      </w:r>
      <w:r w:rsidRPr="009D1593">
        <w:rPr>
          <w:rFonts w:ascii="Arial" w:hAnsi="Arial"/>
          <w:noProof w:val="0"/>
          <w:rtl/>
        </w:rPr>
        <w:t xml:space="preserve"> </w:t>
      </w:r>
      <w:r>
        <w:rPr>
          <w:rFonts w:ascii="Arial" w:hAnsi="Arial"/>
          <w:noProof w:val="0"/>
          <w:rtl/>
        </w:rPr>
        <w:t>לא הוצג הסכם הלוואה מהחברה, לא תנאי החזר ולא מועד החזר,</w:t>
      </w:r>
      <w:r w:rsidRPr="009D1593">
        <w:rPr>
          <w:rFonts w:ascii="Arial" w:hAnsi="Arial"/>
          <w:noProof w:val="0"/>
          <w:rtl/>
        </w:rPr>
        <w:t xml:space="preserve"> ואף לא הוכחו הסכומים המדויקים אשר לכאורה ניטלו מהחברה </w:t>
      </w:r>
      <w:r>
        <w:rPr>
          <w:rFonts w:ascii="Arial" w:hAnsi="Arial"/>
          <w:noProof w:val="0"/>
          <w:rtl/>
        </w:rPr>
        <w:t>כאמור</w:t>
      </w:r>
      <w:r w:rsidRPr="009D1593">
        <w:rPr>
          <w:rFonts w:ascii="Arial" w:hAnsi="Arial"/>
          <w:noProof w:val="0"/>
          <w:rtl/>
        </w:rPr>
        <w:t xml:space="preserve">. </w:t>
      </w:r>
    </w:p>
    <w:p w:rsidR="006B5EFC" w:rsidRPr="009D1593" w:rsidRDefault="006B5EFC" w:rsidP="00D959C9">
      <w:pPr>
        <w:pStyle w:val="ad"/>
        <w:numPr>
          <w:ilvl w:val="0"/>
          <w:numId w:val="1"/>
        </w:numPr>
        <w:spacing w:after="160" w:line="360" w:lineRule="auto"/>
        <w:ind w:left="652" w:hanging="425"/>
        <w:contextualSpacing w:val="0"/>
        <w:jc w:val="both"/>
        <w:rPr>
          <w:rFonts w:ascii="Arial" w:hAnsi="Arial"/>
          <w:noProof w:val="0"/>
        </w:rPr>
      </w:pPr>
      <w:r w:rsidRPr="009D1593">
        <w:rPr>
          <w:rFonts w:ascii="Arial" w:hAnsi="Arial"/>
          <w:noProof w:val="0"/>
          <w:rtl/>
        </w:rPr>
        <w:t>מכל מקום, גם אם מדובר בחוב של האיש כלפי</w:t>
      </w:r>
      <w:r w:rsidR="004B3DCA">
        <w:rPr>
          <w:rFonts w:ascii="Arial" w:hAnsi="Arial"/>
          <w:noProof w:val="0"/>
          <w:rtl/>
        </w:rPr>
        <w:t xml:space="preserve"> החברה, אשר הוא בעל המניות בה, </w:t>
      </w:r>
      <w:r w:rsidRPr="009D1593">
        <w:rPr>
          <w:rFonts w:ascii="Arial" w:hAnsi="Arial"/>
          <w:noProof w:val="0"/>
          <w:rtl/>
        </w:rPr>
        <w:t>ממילא אף אין לכך נפקות</w:t>
      </w:r>
      <w:r w:rsidR="0073326B">
        <w:rPr>
          <w:rFonts w:ascii="Arial" w:hAnsi="Arial" w:hint="cs"/>
          <w:noProof w:val="0"/>
          <w:rtl/>
        </w:rPr>
        <w:t>,</w:t>
      </w:r>
      <w:r w:rsidRPr="009D1593">
        <w:rPr>
          <w:rFonts w:ascii="Arial" w:hAnsi="Arial"/>
          <w:noProof w:val="0"/>
          <w:rtl/>
        </w:rPr>
        <w:t xml:space="preserve"> שכן סעיף 21 להסכם הממון פוטר את האישה מ</w:t>
      </w:r>
      <w:r w:rsidR="00316E93">
        <w:rPr>
          <w:rFonts w:ascii="Arial" w:hAnsi="Arial"/>
          <w:noProof w:val="0"/>
          <w:rtl/>
        </w:rPr>
        <w:t>כל חובותיו של האיש</w:t>
      </w:r>
      <w:r w:rsidR="00316E93">
        <w:rPr>
          <w:rFonts w:ascii="Arial" w:hAnsi="Arial" w:hint="cs"/>
          <w:noProof w:val="0"/>
          <w:rtl/>
        </w:rPr>
        <w:t>:</w:t>
      </w:r>
      <w:r>
        <w:rPr>
          <w:rFonts w:ascii="Arial" w:hAnsi="Arial"/>
          <w:noProof w:val="0"/>
          <w:rtl/>
        </w:rPr>
        <w:t xml:space="preserve"> "</w:t>
      </w:r>
      <w:r w:rsidRPr="009D1593">
        <w:rPr>
          <w:rFonts w:ascii="Arial" w:hAnsi="Arial"/>
          <w:b/>
          <w:bCs/>
          <w:noProof w:val="0"/>
          <w:rtl/>
        </w:rPr>
        <w:t>בין אם פרטיים ובין בחברות או בכל עסק שבבעלותו</w:t>
      </w:r>
      <w:r>
        <w:rPr>
          <w:rFonts w:ascii="Arial" w:hAnsi="Arial"/>
          <w:noProof w:val="0"/>
          <w:rtl/>
        </w:rPr>
        <w:t>" ואלו "</w:t>
      </w:r>
      <w:r w:rsidRPr="009D1593">
        <w:rPr>
          <w:rFonts w:ascii="Arial" w:hAnsi="Arial"/>
          <w:b/>
          <w:bCs/>
          <w:noProof w:val="0"/>
          <w:rtl/>
        </w:rPr>
        <w:t>יונחו על כתפי האיש בלבד ולאישה אין כל שותפות או אחריות לגבי החובות</w:t>
      </w:r>
      <w:r w:rsidR="00D959C9">
        <w:rPr>
          <w:rFonts w:ascii="Arial" w:hAnsi="Arial" w:hint="cs"/>
          <w:noProof w:val="0"/>
          <w:rtl/>
        </w:rPr>
        <w:t>".</w:t>
      </w:r>
    </w:p>
    <w:p w:rsidR="006B5EFC" w:rsidRPr="009D1593" w:rsidRDefault="00373FA6" w:rsidP="00373FA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לסיכום</w:t>
      </w:r>
      <w:r>
        <w:rPr>
          <w:rFonts w:ascii="Arial" w:hAnsi="Arial" w:hint="cs"/>
          <w:noProof w:val="0"/>
          <w:rtl/>
        </w:rPr>
        <w:t xml:space="preserve">, האיש </w:t>
      </w:r>
      <w:r w:rsidR="006B5EFC">
        <w:rPr>
          <w:rFonts w:ascii="Arial" w:hAnsi="Arial"/>
          <w:noProof w:val="0"/>
          <w:rtl/>
        </w:rPr>
        <w:t>לא הוכ</w:t>
      </w:r>
      <w:r>
        <w:rPr>
          <w:rFonts w:ascii="Arial" w:hAnsi="Arial" w:hint="cs"/>
          <w:noProof w:val="0"/>
          <w:rtl/>
        </w:rPr>
        <w:t>י</w:t>
      </w:r>
      <w:r w:rsidR="006B5EFC">
        <w:rPr>
          <w:rFonts w:ascii="Arial" w:hAnsi="Arial"/>
          <w:noProof w:val="0"/>
          <w:rtl/>
        </w:rPr>
        <w:t xml:space="preserve">ח כי </w:t>
      </w:r>
      <w:r>
        <w:rPr>
          <w:rFonts w:ascii="Arial" w:hAnsi="Arial" w:hint="cs"/>
          <w:noProof w:val="0"/>
          <w:rtl/>
        </w:rPr>
        <w:t xml:space="preserve">הסך של 4 מילון ₪ שהועברו מהחברה לצורך רכישת הדירה המשותפת הוא </w:t>
      </w:r>
      <w:r w:rsidR="006B5EFC">
        <w:rPr>
          <w:rFonts w:ascii="Arial" w:hAnsi="Arial"/>
          <w:noProof w:val="0"/>
          <w:rtl/>
        </w:rPr>
        <w:t>הלוואת בעלים או כל הלוואה אחרת שנטל האיש מהחברה</w:t>
      </w:r>
      <w:r>
        <w:rPr>
          <w:rFonts w:ascii="Arial" w:hAnsi="Arial" w:hint="cs"/>
          <w:noProof w:val="0"/>
          <w:rtl/>
        </w:rPr>
        <w:t>,</w:t>
      </w:r>
      <w:r w:rsidR="006B5EFC">
        <w:rPr>
          <w:rFonts w:ascii="Arial" w:hAnsi="Arial"/>
          <w:noProof w:val="0"/>
          <w:rtl/>
        </w:rPr>
        <w:t xml:space="preserve"> ושה</w:t>
      </w:r>
      <w:r>
        <w:rPr>
          <w:rFonts w:ascii="Arial" w:hAnsi="Arial" w:hint="cs"/>
          <w:noProof w:val="0"/>
          <w:rtl/>
        </w:rPr>
        <w:t>וא או ה</w:t>
      </w:r>
      <w:r w:rsidR="006B5EFC">
        <w:rPr>
          <w:rFonts w:ascii="Arial" w:hAnsi="Arial"/>
          <w:noProof w:val="0"/>
          <w:rtl/>
        </w:rPr>
        <w:t>צדדים התחייבו להשיב ל</w:t>
      </w:r>
      <w:r>
        <w:rPr>
          <w:rFonts w:ascii="Arial" w:hAnsi="Arial" w:hint="cs"/>
          <w:noProof w:val="0"/>
          <w:rtl/>
        </w:rPr>
        <w:t>חברה אותו</w:t>
      </w:r>
      <w:r w:rsidR="006B5EFC">
        <w:rPr>
          <w:rFonts w:ascii="Arial" w:hAnsi="Arial"/>
          <w:noProof w:val="0"/>
          <w:rtl/>
        </w:rPr>
        <w:t xml:space="preserve">. </w:t>
      </w:r>
      <w:r w:rsidR="004B3DCA">
        <w:rPr>
          <w:rFonts w:ascii="Arial" w:hAnsi="Arial"/>
          <w:noProof w:val="0"/>
          <w:rtl/>
        </w:rPr>
        <w:t xml:space="preserve">לפיכך גרסת האיש בעניין זה </w:t>
      </w:r>
      <w:r w:rsidR="004B3DCA" w:rsidRPr="00BA4EEC">
        <w:rPr>
          <w:rFonts w:ascii="Arial" w:hAnsi="Arial"/>
          <w:noProof w:val="0"/>
          <w:rtl/>
        </w:rPr>
        <w:t>נדחית.</w:t>
      </w:r>
    </w:p>
    <w:p w:rsidR="006B5EFC" w:rsidRPr="00BA4EEC" w:rsidRDefault="0016274C" w:rsidP="006A5536">
      <w:pPr>
        <w:pStyle w:val="ad"/>
        <w:numPr>
          <w:ilvl w:val="0"/>
          <w:numId w:val="1"/>
        </w:numPr>
        <w:spacing w:after="160" w:line="360" w:lineRule="auto"/>
        <w:ind w:left="652" w:hanging="425"/>
        <w:contextualSpacing w:val="0"/>
        <w:jc w:val="both"/>
        <w:rPr>
          <w:rFonts w:ascii="Arial" w:hAnsi="Arial"/>
          <w:noProof w:val="0"/>
          <w:rtl/>
        </w:rPr>
      </w:pPr>
      <w:r>
        <w:rPr>
          <w:rFonts w:ascii="Arial" w:hAnsi="Arial" w:hint="cs"/>
          <w:noProof w:val="0"/>
          <w:rtl/>
        </w:rPr>
        <w:t xml:space="preserve">אוסיף כי גם אם האיש היה </w:t>
      </w:r>
      <w:r w:rsidR="006B5EFC" w:rsidRPr="00BA4EEC">
        <w:rPr>
          <w:rFonts w:ascii="Arial" w:hAnsi="Arial"/>
          <w:noProof w:val="0"/>
          <w:rtl/>
        </w:rPr>
        <w:t>מצליח ל</w:t>
      </w:r>
      <w:r>
        <w:rPr>
          <w:rFonts w:ascii="Arial" w:hAnsi="Arial" w:hint="cs"/>
          <w:noProof w:val="0"/>
          <w:rtl/>
        </w:rPr>
        <w:t>הוכיח שאכן מדובר בהלוואה שניתנה על ידי החברה לצורך רכישת הדירה, הרי שמאחר והזכויות בהתאם לחוזה הרכישה נרכשו במשותף ובאופן שווה, ולא נחתם הסכם הלוואה בין החברה לבין האישה</w:t>
      </w:r>
      <w:r w:rsidR="006A5536">
        <w:rPr>
          <w:rFonts w:ascii="Arial" w:hAnsi="Arial" w:hint="cs"/>
          <w:noProof w:val="0"/>
          <w:rtl/>
        </w:rPr>
        <w:t>, הרי</w:t>
      </w:r>
      <w:r w:rsidR="00D959C9">
        <w:rPr>
          <w:rFonts w:ascii="Arial" w:hAnsi="Arial" w:hint="cs"/>
          <w:noProof w:val="0"/>
          <w:rtl/>
        </w:rPr>
        <w:t xml:space="preserve"> שעל פי הסכם הממון, הלוואות אותן</w:t>
      </w:r>
      <w:r w:rsidR="006A5536">
        <w:rPr>
          <w:rFonts w:ascii="Arial" w:hAnsi="Arial" w:hint="cs"/>
          <w:noProof w:val="0"/>
          <w:rtl/>
        </w:rPr>
        <w:t xml:space="preserve"> נטל האיש הן חלק מרכושו הנפרד, ועל כן הוא זה שנדרש לפרוע אותן. </w:t>
      </w:r>
    </w:p>
    <w:p w:rsidR="006B5EFC" w:rsidRDefault="006A5536" w:rsidP="006A5536">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אף הטענה </w:t>
      </w:r>
      <w:r w:rsidR="006B5EFC" w:rsidRPr="00BA4EEC">
        <w:rPr>
          <w:rFonts w:ascii="Arial" w:hAnsi="Arial"/>
          <w:noProof w:val="0"/>
          <w:rtl/>
        </w:rPr>
        <w:t>כי מדובר בכספי דיבידנד מוגנים של האיש</w:t>
      </w:r>
      <w:r>
        <w:rPr>
          <w:rFonts w:ascii="Arial" w:hAnsi="Arial" w:hint="cs"/>
          <w:noProof w:val="0"/>
          <w:rtl/>
        </w:rPr>
        <w:t>, נדחית, ואסביר</w:t>
      </w:r>
      <w:r w:rsidR="006B5EFC" w:rsidRPr="00BA4EEC">
        <w:rPr>
          <w:rFonts w:ascii="Arial" w:hAnsi="Arial"/>
          <w:noProof w:val="0"/>
          <w:rtl/>
        </w:rPr>
        <w:t xml:space="preserve">; אמנם סעיף 25 להסכם הממון קובע כי: </w:t>
      </w:r>
      <w:r w:rsidR="006B5EFC" w:rsidRPr="00BA4EEC">
        <w:rPr>
          <w:rFonts w:ascii="Arial" w:hAnsi="Arial"/>
          <w:b/>
          <w:bCs/>
          <w:noProof w:val="0"/>
          <w:rtl/>
        </w:rPr>
        <w:t>"כל הזכויות , טרם יום הנישואין ולאחריו, הנובעות מעבודתו של מי מהצדדים לרבות אך מבלי לפגוע בכלליות האמור לעיל, ... דיווידנדים, ... וכיוצ"ב הרשומות על שם מי מהצדדים – גם אם אילו נעשו באופן פרטי ולא בהכרח ממקום עבודה, תהינה בלעדיות לצד שעל שמו הן רשומות".</w:t>
      </w:r>
      <w:r w:rsidR="006B5EFC" w:rsidRPr="00BA4EEC">
        <w:rPr>
          <w:rFonts w:ascii="Arial" w:hAnsi="Arial"/>
          <w:noProof w:val="0"/>
          <w:rtl/>
        </w:rPr>
        <w:t xml:space="preserve"> עם זאת, הסעיף אינו רלוונטי </w:t>
      </w:r>
      <w:r w:rsidR="006B5EFC">
        <w:rPr>
          <w:rFonts w:ascii="Arial" w:hAnsi="Arial"/>
          <w:noProof w:val="0"/>
          <w:rtl/>
        </w:rPr>
        <w:t xml:space="preserve">ביחס לסכומים הנטענים בסך 4 מיליון ₪, אשר שולמו לצורך רכישת דירה </w:t>
      </w:r>
      <w:r w:rsidR="00092516">
        <w:rPr>
          <w:rFonts w:ascii="Arial" w:hAnsi="Arial" w:hint="cs"/>
          <w:noProof w:val="0"/>
          <w:rtl/>
        </w:rPr>
        <w:t>משותפת</w:t>
      </w:r>
      <w:r w:rsidR="006B5EFC">
        <w:rPr>
          <w:rFonts w:ascii="Arial" w:hAnsi="Arial"/>
          <w:noProof w:val="0"/>
          <w:rtl/>
        </w:rPr>
        <w:t xml:space="preserve"> ובחלקים שווים, ובכך התערבבו ברכוש המשותף.  </w:t>
      </w:r>
    </w:p>
    <w:p w:rsidR="006B5EFC" w:rsidRDefault="006B5EFC" w:rsidP="00EC0427">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בפסק דין שניתן בבית המשפט המחוזי חיפה בעמ"ש 38445-08-17</w:t>
      </w:r>
      <w:r>
        <w:rPr>
          <w:rFonts w:ascii="Arial" w:hAnsi="Arial"/>
          <w:b/>
          <w:bCs/>
          <w:noProof w:val="0"/>
          <w:rtl/>
        </w:rPr>
        <w:t> פלוני נ' פלונית</w:t>
      </w:r>
      <w:r>
        <w:rPr>
          <w:rFonts w:ascii="Arial" w:hAnsi="Arial"/>
          <w:noProof w:val="0"/>
          <w:rtl/>
        </w:rPr>
        <w:t> [פורסם בנבו] (פס"ד מיום 05.10.2018), נקבע כי אף אם נניח שכל מימון רכישת הבית היה מכספים עצמאיים של האיש</w:t>
      </w:r>
      <w:r w:rsidR="00D959C9">
        <w:rPr>
          <w:rFonts w:ascii="Arial" w:hAnsi="Arial" w:hint="cs"/>
          <w:noProof w:val="0"/>
          <w:rtl/>
        </w:rPr>
        <w:t>,</w:t>
      </w:r>
      <w:r>
        <w:rPr>
          <w:rFonts w:ascii="Arial" w:hAnsi="Arial"/>
          <w:noProof w:val="0"/>
          <w:rtl/>
        </w:rPr>
        <w:t xml:space="preserve"> הרי שעם רכישת הבית מלכתחילה במשותף עם האישה ונרשם על שם הצדדים בחלקים שווים, איבדו הכספים מצביונם: </w:t>
      </w:r>
      <w:r>
        <w:rPr>
          <w:rFonts w:ascii="Arial" w:hAnsi="Arial"/>
          <w:b/>
          <w:bCs/>
          <w:noProof w:val="0"/>
          <w:rtl/>
        </w:rPr>
        <w:t>"ככל שכספים עצמאיים של בן הזוג הושקעו במסגרת החיים המשותפים או הנישואין בנכס/בית שנרכש מלכתחילה על-שם שני בני הזוג ונרשם, או היה בתהליך רישום על-שם שניהם, כי אז קיימת אפשרות כי היתה כוונת שיתוף מלאה בנכס. זאת הגם שהנכס נרכש רובו או כולו מכספים עצמאיים של אחד מבני הזוג, באופן שהכספים העצמאיים של בן הזוג מאבדים את צביונם ככאלה עם רכישת הנכס/הבית במשותף, כטענת האישה בערעור זה."</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מכאן שגם אם תתקבל טענת האיש כי מדובר בכספי דיבידנדים, הרי שכספים אלו התערבבו עם כספים אחרים ששולמו לר</w:t>
      </w:r>
      <w:r w:rsidR="00092516">
        <w:rPr>
          <w:rFonts w:ascii="Arial" w:hAnsi="Arial"/>
          <w:noProof w:val="0"/>
          <w:rtl/>
        </w:rPr>
        <w:t>כישת הדירה והוטמעו ברכוש המשותף</w:t>
      </w:r>
      <w:r w:rsidR="00092516">
        <w:rPr>
          <w:rFonts w:ascii="Arial" w:hAnsi="Arial" w:hint="cs"/>
          <w:noProof w:val="0"/>
          <w:rtl/>
        </w:rPr>
        <w:t>, על אף שה</w:t>
      </w:r>
      <w:r w:rsidR="00D77743">
        <w:rPr>
          <w:rFonts w:ascii="Arial" w:hAnsi="Arial" w:hint="cs"/>
          <w:noProof w:val="0"/>
          <w:rtl/>
        </w:rPr>
        <w:t>כספים ה</w:t>
      </w:r>
      <w:r w:rsidR="00092516">
        <w:rPr>
          <w:rFonts w:ascii="Arial" w:hAnsi="Arial" w:hint="cs"/>
          <w:noProof w:val="0"/>
          <w:rtl/>
        </w:rPr>
        <w:t xml:space="preserve">ועברו </w:t>
      </w:r>
      <w:r w:rsidR="00AB495F">
        <w:rPr>
          <w:rFonts w:ascii="Arial" w:hAnsi="Arial" w:hint="cs"/>
          <w:noProof w:val="0"/>
          <w:rtl/>
        </w:rPr>
        <w:t>תחילה</w:t>
      </w:r>
      <w:r w:rsidR="00D77743">
        <w:rPr>
          <w:rFonts w:ascii="Arial" w:hAnsi="Arial" w:hint="cs"/>
          <w:noProof w:val="0"/>
          <w:rtl/>
        </w:rPr>
        <w:t xml:space="preserve"> מהחשבון העסקי</w:t>
      </w:r>
      <w:r w:rsidR="00AB495F">
        <w:rPr>
          <w:rFonts w:ascii="Arial" w:hAnsi="Arial" w:hint="cs"/>
          <w:noProof w:val="0"/>
          <w:rtl/>
        </w:rPr>
        <w:t xml:space="preserve"> </w:t>
      </w:r>
      <w:r w:rsidR="00092516">
        <w:rPr>
          <w:rFonts w:ascii="Arial" w:hAnsi="Arial" w:hint="cs"/>
          <w:noProof w:val="0"/>
          <w:rtl/>
        </w:rPr>
        <w:t>לחשבונו הפרטי ולא לחשבון המשותף.</w:t>
      </w:r>
    </w:p>
    <w:p w:rsidR="006B5EFC" w:rsidRPr="00EC0427" w:rsidRDefault="006B5EFC" w:rsidP="00620C72">
      <w:pPr>
        <w:pStyle w:val="ad"/>
        <w:numPr>
          <w:ilvl w:val="0"/>
          <w:numId w:val="1"/>
        </w:numPr>
        <w:spacing w:after="160" w:line="360" w:lineRule="auto"/>
        <w:ind w:left="652" w:hanging="425"/>
        <w:contextualSpacing w:val="0"/>
        <w:jc w:val="both"/>
        <w:rPr>
          <w:rFonts w:ascii="Arial" w:hAnsi="Arial"/>
          <w:noProof w:val="0"/>
          <w:rtl/>
        </w:rPr>
      </w:pPr>
      <w:r w:rsidRPr="00EC0427">
        <w:rPr>
          <w:rFonts w:ascii="Arial" w:hAnsi="Arial"/>
          <w:noProof w:val="0"/>
          <w:rtl/>
        </w:rPr>
        <w:t>הפסיקה קובעת כי מקום שנרשם הנכס על שם שניים בחלקים שווים, אולם הייתה השקעה בלתי שוויונית ברכישת הנכ</w:t>
      </w:r>
      <w:r w:rsidR="00620C72">
        <w:rPr>
          <w:rFonts w:ascii="Arial" w:hAnsi="Arial"/>
          <w:noProof w:val="0"/>
          <w:rtl/>
        </w:rPr>
        <w:t>ס, הרי שהדבר מהווה מתנה שהושלמה</w:t>
      </w:r>
      <w:r w:rsidR="00620C72">
        <w:rPr>
          <w:rFonts w:ascii="Arial" w:hAnsi="Arial" w:hint="cs"/>
          <w:noProof w:val="0"/>
          <w:rtl/>
        </w:rPr>
        <w:t xml:space="preserve">. ראו: </w:t>
      </w:r>
      <w:r w:rsidRPr="00EC0427">
        <w:rPr>
          <w:rFonts w:ascii="Arial" w:hAnsi="Arial"/>
          <w:noProof w:val="0"/>
          <w:rtl/>
        </w:rPr>
        <w:t>עמ"ש (מחוזי – חי') 61008-06-13 </w:t>
      </w:r>
      <w:r w:rsidRPr="00EC0427">
        <w:rPr>
          <w:rFonts w:ascii="Arial" w:hAnsi="Arial"/>
          <w:b/>
          <w:bCs/>
          <w:noProof w:val="0"/>
          <w:rtl/>
        </w:rPr>
        <w:t>נ.מ.א. נ' נ.י.א.</w:t>
      </w:r>
      <w:r w:rsidR="00D959C9">
        <w:rPr>
          <w:rFonts w:ascii="Arial" w:hAnsi="Arial"/>
          <w:noProof w:val="0"/>
          <w:rtl/>
        </w:rPr>
        <w:t> [פורסם בנבו] (</w:t>
      </w:r>
      <w:r w:rsidRPr="00EC0427">
        <w:rPr>
          <w:rFonts w:ascii="Arial" w:hAnsi="Arial"/>
          <w:noProof w:val="0"/>
          <w:rtl/>
        </w:rPr>
        <w:t>11.06.2014)).</w:t>
      </w:r>
    </w:p>
    <w:p w:rsidR="006B5EFC" w:rsidRDefault="006B5EFC" w:rsidP="00620C7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על פי ההלכה הפסוקה, משנרכש נכס במשותף (ונרשם במשותף) אין כלל מקום לחקור מהו מקור הכספים אותם השקיע כל אחד מן הצדדים בנכס. בנסיבות אלו, ככלל לא תישמע טענת אחד הצדדים כי השקיע יותר מחברו ברכישה וכי בשל כך עומדות לזכותו זכויות בעלות ביותר מאשר מחצית הנכס. יצוין כי בקשת רשות ערעור שהוגשה על פסק דינו של בית המשפט המחוזי בחיפה נדחתה (בע"מ 4480/14 </w:t>
      </w:r>
      <w:r>
        <w:rPr>
          <w:rFonts w:ascii="Arial" w:hAnsi="Arial"/>
          <w:b/>
          <w:bCs/>
          <w:noProof w:val="0"/>
          <w:rtl/>
        </w:rPr>
        <w:t>פלונית נ' פלוני</w:t>
      </w:r>
      <w:r>
        <w:rPr>
          <w:rFonts w:ascii="Arial" w:hAnsi="Arial"/>
          <w:noProof w:val="0"/>
          <w:rtl/>
        </w:rPr>
        <w:t>, [פורסם בנבו] (פס"ד מיום 30.07.2014).</w:t>
      </w:r>
    </w:p>
    <w:p w:rsidR="006B5EFC" w:rsidRDefault="006B5EFC" w:rsidP="00D959C9">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נוכח ההלכה שבדין, מקום בו נכס מקרקעין, ובפרט דירת מגורים משותפת, נרכשה במשותף על ידי שני הצדדים, בלא שנערך הסכם לגבי מימון רכישתה ויחס הזכויות בה- הרי שאין כל מקום לעריכת התחשבנות בין בני הזוג באשר לאופן רכישת הנכס ו/או מימונו (לרבות מיהות הצד ששיפץ, השביח, הביא הון עצמי גדול יותר וכיו"ב).</w:t>
      </w:r>
    </w:p>
    <w:p w:rsidR="006B5EFC" w:rsidRDefault="006B5EFC" w:rsidP="002F685F">
      <w:pPr>
        <w:pStyle w:val="ad"/>
        <w:numPr>
          <w:ilvl w:val="0"/>
          <w:numId w:val="1"/>
        </w:numPr>
        <w:spacing w:after="160" w:line="360" w:lineRule="auto"/>
        <w:ind w:left="652" w:hanging="425"/>
        <w:contextualSpacing w:val="0"/>
        <w:jc w:val="both"/>
        <w:rPr>
          <w:rFonts w:ascii="David" w:hAnsi="David"/>
          <w:noProof w:val="0"/>
          <w:color w:val="000000"/>
        </w:rPr>
      </w:pPr>
      <w:r>
        <w:rPr>
          <w:rFonts w:ascii="David" w:hAnsi="David"/>
          <w:noProof w:val="0"/>
          <w:color w:val="000000"/>
          <w:rtl/>
        </w:rPr>
        <w:t xml:space="preserve">לא ניתן כל הסבר מניח את הדעת מצד האיש ביחס לאי תיעוד סכומי השקעתו בפועל </w:t>
      </w:r>
      <w:r>
        <w:rPr>
          <w:rFonts w:ascii="Arial" w:hAnsi="Arial"/>
          <w:noProof w:val="0"/>
          <w:rtl/>
        </w:rPr>
        <w:t>ממקורותיו</w:t>
      </w:r>
      <w:r w:rsidR="002F685F">
        <w:rPr>
          <w:rFonts w:ascii="David" w:hAnsi="David"/>
          <w:noProof w:val="0"/>
          <w:color w:val="000000"/>
          <w:rtl/>
        </w:rPr>
        <w:t xml:space="preserve"> לעומת אלו של האישה</w:t>
      </w:r>
      <w:r w:rsidR="002F685F">
        <w:rPr>
          <w:rFonts w:ascii="David" w:hAnsi="David" w:hint="cs"/>
          <w:noProof w:val="0"/>
          <w:color w:val="000000"/>
          <w:rtl/>
        </w:rPr>
        <w:t xml:space="preserve">, בהתאם להוראות הסכם הממון. </w:t>
      </w:r>
      <w:r>
        <w:rPr>
          <w:rFonts w:ascii="David" w:hAnsi="David"/>
          <w:noProof w:val="0"/>
          <w:color w:val="000000"/>
          <w:rtl/>
        </w:rPr>
        <w:t xml:space="preserve">עדות האיש בעניין זה הותירה סימני שאלה ולא הוכח </w:t>
      </w:r>
      <w:r w:rsidR="002F685F">
        <w:rPr>
          <w:rFonts w:ascii="David" w:hAnsi="David" w:hint="cs"/>
          <w:noProof w:val="0"/>
          <w:color w:val="000000"/>
          <w:rtl/>
        </w:rPr>
        <w:t>כי</w:t>
      </w:r>
      <w:r>
        <w:rPr>
          <w:rFonts w:ascii="David" w:hAnsi="David"/>
          <w:noProof w:val="0"/>
          <w:color w:val="000000"/>
          <w:rtl/>
        </w:rPr>
        <w:t xml:space="preserve"> אומד דעת הצדדים וכוונתם עובר לרכישת דירת המגורים ובמועד בו ש</w:t>
      </w:r>
      <w:r w:rsidR="002F685F">
        <w:rPr>
          <w:rFonts w:ascii="David" w:hAnsi="David"/>
          <w:noProof w:val="0"/>
          <w:color w:val="000000"/>
          <w:rtl/>
        </w:rPr>
        <w:t>ילם את הסכומים הנטענים בזמן אמת</w:t>
      </w:r>
      <w:r w:rsidR="002F685F">
        <w:rPr>
          <w:rFonts w:ascii="David" w:hAnsi="David" w:hint="cs"/>
          <w:noProof w:val="0"/>
          <w:color w:val="000000"/>
          <w:rtl/>
        </w:rPr>
        <w:t>, היתה כי שיע</w:t>
      </w:r>
      <w:r w:rsidR="007D55D7">
        <w:rPr>
          <w:rFonts w:ascii="David" w:hAnsi="David" w:hint="cs"/>
          <w:noProof w:val="0"/>
          <w:color w:val="000000"/>
          <w:rtl/>
        </w:rPr>
        <w:t xml:space="preserve">ור זכויותיהם בדירת המגורים לא יהיה שווה, אלא, </w:t>
      </w:r>
      <w:r w:rsidR="00D959C9">
        <w:rPr>
          <w:rFonts w:ascii="David" w:hAnsi="David" w:hint="cs"/>
          <w:noProof w:val="0"/>
          <w:color w:val="000000"/>
          <w:rtl/>
        </w:rPr>
        <w:t>בהתאם לגובה השקעותיהם</w:t>
      </w:r>
      <w:r w:rsidR="002F685F">
        <w:rPr>
          <w:rFonts w:ascii="David" w:hAnsi="David" w:hint="cs"/>
          <w:noProof w:val="0"/>
          <w:color w:val="000000"/>
          <w:rtl/>
        </w:rPr>
        <w:t xml:space="preserve"> </w:t>
      </w:r>
      <w:r>
        <w:rPr>
          <w:rFonts w:ascii="David" w:hAnsi="David"/>
          <w:noProof w:val="0"/>
          <w:color w:val="000000"/>
          <w:rtl/>
        </w:rPr>
        <w:t xml:space="preserve">(04.04.23 עמ' 66 ש' 36 עד עמ' 67 ש' 2). </w:t>
      </w:r>
    </w:p>
    <w:p w:rsidR="007D55D7" w:rsidRPr="007D55D7" w:rsidRDefault="007D55D7" w:rsidP="007D55D7">
      <w:pPr>
        <w:pStyle w:val="ad"/>
        <w:numPr>
          <w:ilvl w:val="0"/>
          <w:numId w:val="1"/>
        </w:numPr>
        <w:spacing w:after="160" w:line="360" w:lineRule="auto"/>
        <w:ind w:left="652" w:hanging="425"/>
        <w:contextualSpacing w:val="0"/>
        <w:jc w:val="both"/>
        <w:rPr>
          <w:rFonts w:ascii="David" w:hAnsi="David"/>
          <w:noProof w:val="0"/>
        </w:rPr>
      </w:pPr>
      <w:r w:rsidRPr="007D55D7">
        <w:rPr>
          <w:rFonts w:ascii="Arial" w:hAnsi="Arial" w:hint="cs"/>
          <w:noProof w:val="0"/>
          <w:rtl/>
        </w:rPr>
        <w:t xml:space="preserve">שוכנעתי כי </w:t>
      </w:r>
      <w:r w:rsidR="006B5EFC" w:rsidRPr="007D55D7">
        <w:rPr>
          <w:rFonts w:ascii="Arial" w:hAnsi="Arial"/>
          <w:noProof w:val="0"/>
          <w:rtl/>
        </w:rPr>
        <w:t xml:space="preserve">הצדדים רכשו את הדירה כנכס משותף, לאחר שהביאו לעולם שני ילדים, </w:t>
      </w:r>
      <w:r>
        <w:rPr>
          <w:rFonts w:ascii="Arial" w:hAnsi="Arial" w:hint="cs"/>
          <w:noProof w:val="0"/>
          <w:rtl/>
        </w:rPr>
        <w:t>ו</w:t>
      </w:r>
      <w:r w:rsidRPr="007D55D7">
        <w:rPr>
          <w:rFonts w:ascii="Arial" w:hAnsi="Arial" w:hint="cs"/>
          <w:noProof w:val="0"/>
          <w:rtl/>
        </w:rPr>
        <w:t>כל א</w:t>
      </w:r>
      <w:r>
        <w:rPr>
          <w:rFonts w:ascii="Arial" w:hAnsi="Arial" w:hint="cs"/>
          <w:noProof w:val="0"/>
          <w:rtl/>
        </w:rPr>
        <w:t xml:space="preserve">חד מהם תרם למאמץ המשפחתי המשותף, </w:t>
      </w:r>
      <w:r w:rsidRPr="007D55D7">
        <w:rPr>
          <w:rFonts w:ascii="Arial" w:hAnsi="Arial" w:hint="cs"/>
          <w:noProof w:val="0"/>
          <w:rtl/>
        </w:rPr>
        <w:t xml:space="preserve">וזאת במקביל ומבלי שנסתר משטר הרכוש הנפרד, אותו קבעו הצדדים בהסכם הממון שאושר וקיבל תוקף של פסק דין. </w:t>
      </w:r>
    </w:p>
    <w:p w:rsidR="007D55D7" w:rsidRPr="00CA3CC4" w:rsidRDefault="007D55D7" w:rsidP="006B7D36">
      <w:pPr>
        <w:pStyle w:val="ad"/>
        <w:numPr>
          <w:ilvl w:val="0"/>
          <w:numId w:val="1"/>
        </w:numPr>
        <w:spacing w:after="160" w:line="360" w:lineRule="auto"/>
        <w:ind w:left="652" w:hanging="425"/>
        <w:contextualSpacing w:val="0"/>
        <w:jc w:val="both"/>
        <w:rPr>
          <w:rFonts w:ascii="Arial" w:hAnsi="Arial"/>
          <w:noProof w:val="0"/>
        </w:rPr>
      </w:pPr>
      <w:r w:rsidRPr="00CA3CC4">
        <w:rPr>
          <w:rFonts w:ascii="Arial" w:hAnsi="Arial" w:hint="cs"/>
          <w:noProof w:val="0"/>
          <w:rtl/>
        </w:rPr>
        <w:t xml:space="preserve">יתרה מזאת, דווקא בגלל משטר הרכוש הנפרד על פיו </w:t>
      </w:r>
      <w:r w:rsidR="00CA3CC4" w:rsidRPr="00CA3CC4">
        <w:rPr>
          <w:rFonts w:ascii="Arial" w:hAnsi="Arial" w:hint="cs"/>
          <w:noProof w:val="0"/>
          <w:rtl/>
        </w:rPr>
        <w:t xml:space="preserve">נהגו הצדדים, </w:t>
      </w:r>
      <w:r w:rsidR="006B7D36">
        <w:rPr>
          <w:rFonts w:ascii="Arial" w:hAnsi="Arial" w:hint="cs"/>
          <w:noProof w:val="0"/>
          <w:rtl/>
        </w:rPr>
        <w:t xml:space="preserve">היה צורך, וכך נעשה בפועל, ברישום </w:t>
      </w:r>
      <w:r w:rsidR="00CA3CC4" w:rsidRPr="00CA3CC4">
        <w:rPr>
          <w:rFonts w:ascii="Arial" w:hAnsi="Arial" w:hint="cs"/>
          <w:noProof w:val="0"/>
          <w:rtl/>
        </w:rPr>
        <w:t>זכויות שני הצדדים</w:t>
      </w:r>
      <w:r w:rsidR="00620C72">
        <w:rPr>
          <w:rFonts w:ascii="Arial" w:hAnsi="Arial" w:hint="cs"/>
          <w:noProof w:val="0"/>
          <w:rtl/>
        </w:rPr>
        <w:t xml:space="preserve"> בחלקים </w:t>
      </w:r>
      <w:r w:rsidR="006B7D36">
        <w:rPr>
          <w:rFonts w:ascii="Arial" w:hAnsi="Arial" w:hint="cs"/>
          <w:noProof w:val="0"/>
          <w:rtl/>
        </w:rPr>
        <w:t xml:space="preserve">שווים, </w:t>
      </w:r>
      <w:r w:rsidR="009D4BF9">
        <w:rPr>
          <w:rFonts w:ascii="Arial" w:hAnsi="Arial" w:hint="cs"/>
          <w:noProof w:val="0"/>
          <w:rtl/>
        </w:rPr>
        <w:t>כפי שנרשם בחוזה, על</w:t>
      </w:r>
      <w:r w:rsidR="00B9433D">
        <w:rPr>
          <w:rFonts w:ascii="Arial" w:hAnsi="Arial" w:hint="cs"/>
          <w:noProof w:val="0"/>
          <w:rtl/>
        </w:rPr>
        <w:t xml:space="preserve"> פיו נרשמה הערת אזהרה, ואף החל </w:t>
      </w:r>
      <w:r w:rsidR="009D4BF9">
        <w:rPr>
          <w:rFonts w:ascii="Arial" w:hAnsi="Arial" w:hint="cs"/>
          <w:noProof w:val="0"/>
          <w:rtl/>
        </w:rPr>
        <w:t xml:space="preserve">הליך הרישום של הדירה בהתאם לזאת. </w:t>
      </w:r>
    </w:p>
    <w:p w:rsidR="006B5EFC" w:rsidRPr="005B4BBF" w:rsidRDefault="006B5EFC" w:rsidP="006B7D36">
      <w:pPr>
        <w:pStyle w:val="ad"/>
        <w:numPr>
          <w:ilvl w:val="0"/>
          <w:numId w:val="1"/>
        </w:numPr>
        <w:spacing w:after="160" w:line="360" w:lineRule="auto"/>
        <w:ind w:left="652" w:hanging="425"/>
        <w:contextualSpacing w:val="0"/>
        <w:jc w:val="both"/>
        <w:rPr>
          <w:rFonts w:ascii="David" w:hAnsi="David"/>
          <w:noProof w:val="0"/>
        </w:rPr>
      </w:pPr>
      <w:r w:rsidRPr="005B4BBF">
        <w:rPr>
          <w:rFonts w:ascii="Arial" w:hAnsi="Arial"/>
          <w:noProof w:val="0"/>
          <w:rtl/>
        </w:rPr>
        <w:t xml:space="preserve">הוראת סעיף 19 להסכם הממון אליה מפנה האיש, לפיה </w:t>
      </w:r>
      <w:r w:rsidRPr="005B4BBF">
        <w:rPr>
          <w:rFonts w:ascii="Arial" w:hAnsi="Arial"/>
          <w:b/>
          <w:bCs/>
          <w:noProof w:val="0"/>
          <w:rtl/>
        </w:rPr>
        <w:t xml:space="preserve">"שני הצדדים מסכימים כל תחלוף או שחלוף של רכוש בזמן הנישואים לא ישנה את זכותו המקורית של אותו בן זוג ברכוש", </w:t>
      </w:r>
      <w:r w:rsidRPr="005B4BBF">
        <w:rPr>
          <w:rFonts w:ascii="Arial" w:hAnsi="Arial"/>
          <w:noProof w:val="0"/>
          <w:rtl/>
        </w:rPr>
        <w:t xml:space="preserve">אינה רלוונטית לכספים ששולמו לרכישת דירת מגורים במהלך החיים המשותפים ונרשמה במוסדות שונים בחלקים שווים על שם שני הצדדים, </w:t>
      </w:r>
      <w:r w:rsidR="006B7D36">
        <w:rPr>
          <w:rFonts w:ascii="Arial" w:hAnsi="Arial" w:hint="cs"/>
          <w:noProof w:val="0"/>
          <w:rtl/>
        </w:rPr>
        <w:t>הוראה זו רלוונטית</w:t>
      </w:r>
      <w:r w:rsidRPr="005B4BBF">
        <w:rPr>
          <w:rFonts w:ascii="Arial" w:hAnsi="Arial"/>
          <w:noProof w:val="0"/>
          <w:rtl/>
        </w:rPr>
        <w:t xml:space="preserve"> ל</w:t>
      </w:r>
      <w:r w:rsidR="009D4BF9" w:rsidRPr="005B4BBF">
        <w:rPr>
          <w:rFonts w:ascii="Arial" w:hAnsi="Arial" w:hint="cs"/>
          <w:noProof w:val="0"/>
          <w:rtl/>
        </w:rPr>
        <w:t xml:space="preserve">כל </w:t>
      </w:r>
      <w:r w:rsidRPr="005B4BBF">
        <w:rPr>
          <w:rFonts w:ascii="Arial" w:hAnsi="Arial"/>
          <w:noProof w:val="0"/>
          <w:rtl/>
        </w:rPr>
        <w:t>נכס</w:t>
      </w:r>
      <w:r w:rsidR="00B9433D">
        <w:rPr>
          <w:rFonts w:ascii="Arial" w:hAnsi="Arial" w:hint="cs"/>
          <w:noProof w:val="0"/>
          <w:rtl/>
        </w:rPr>
        <w:t>יו</w:t>
      </w:r>
      <w:r w:rsidRPr="005B4BBF">
        <w:rPr>
          <w:rFonts w:ascii="Arial" w:hAnsi="Arial"/>
          <w:noProof w:val="0"/>
          <w:rtl/>
        </w:rPr>
        <w:t xml:space="preserve"> </w:t>
      </w:r>
      <w:r w:rsidR="009D4BF9" w:rsidRPr="005B4BBF">
        <w:rPr>
          <w:rFonts w:ascii="Arial" w:hAnsi="Arial" w:hint="cs"/>
          <w:noProof w:val="0"/>
          <w:rtl/>
        </w:rPr>
        <w:t>ה</w:t>
      </w:r>
      <w:r w:rsidRPr="005B4BBF">
        <w:rPr>
          <w:rFonts w:ascii="Arial" w:hAnsi="Arial"/>
          <w:noProof w:val="0"/>
          <w:rtl/>
        </w:rPr>
        <w:t>חיצוני</w:t>
      </w:r>
      <w:r w:rsidR="009D4BF9" w:rsidRPr="005B4BBF">
        <w:rPr>
          <w:rFonts w:ascii="Arial" w:hAnsi="Arial" w:hint="cs"/>
          <w:noProof w:val="0"/>
          <w:rtl/>
        </w:rPr>
        <w:t>ים</w:t>
      </w:r>
      <w:r w:rsidRPr="005B4BBF">
        <w:rPr>
          <w:rFonts w:ascii="Arial" w:hAnsi="Arial"/>
          <w:noProof w:val="0"/>
          <w:rtl/>
        </w:rPr>
        <w:t xml:space="preserve"> </w:t>
      </w:r>
      <w:r w:rsidR="009D4BF9" w:rsidRPr="005B4BBF">
        <w:rPr>
          <w:rFonts w:ascii="Arial" w:hAnsi="Arial" w:hint="cs"/>
          <w:noProof w:val="0"/>
          <w:rtl/>
        </w:rPr>
        <w:t>של</w:t>
      </w:r>
      <w:r w:rsidR="009D4BF9" w:rsidRPr="005B4BBF">
        <w:rPr>
          <w:rFonts w:ascii="Arial" w:hAnsi="Arial"/>
          <w:noProof w:val="0"/>
          <w:rtl/>
        </w:rPr>
        <w:t xml:space="preserve"> </w:t>
      </w:r>
      <w:r w:rsidR="009D4BF9" w:rsidRPr="005B4BBF">
        <w:rPr>
          <w:rFonts w:ascii="Arial" w:hAnsi="Arial" w:hint="cs"/>
          <w:noProof w:val="0"/>
          <w:rtl/>
        </w:rPr>
        <w:t>ה</w:t>
      </w:r>
      <w:r w:rsidR="009D4BF9" w:rsidRPr="005B4BBF">
        <w:rPr>
          <w:rFonts w:ascii="Arial" w:hAnsi="Arial"/>
          <w:noProof w:val="0"/>
          <w:rtl/>
        </w:rPr>
        <w:t>איש</w:t>
      </w:r>
      <w:r w:rsidR="009D4BF9" w:rsidRPr="005B4BBF">
        <w:rPr>
          <w:rFonts w:ascii="Arial" w:hAnsi="Arial" w:hint="cs"/>
          <w:noProof w:val="0"/>
          <w:rtl/>
        </w:rPr>
        <w:t>, לרבות החברות שבב</w:t>
      </w:r>
      <w:r w:rsidR="005B4BBF" w:rsidRPr="005B4BBF">
        <w:rPr>
          <w:rFonts w:ascii="Arial" w:hAnsi="Arial" w:hint="cs"/>
          <w:noProof w:val="0"/>
          <w:rtl/>
        </w:rPr>
        <w:t>עלותו, העסקים שבבעלותו, שאכן נשמרו ונשמרים ככאלה</w:t>
      </w:r>
      <w:r w:rsidRPr="005B4BBF">
        <w:rPr>
          <w:rFonts w:ascii="Arial" w:hAnsi="Arial"/>
          <w:noProof w:val="0"/>
          <w:rtl/>
        </w:rPr>
        <w:t xml:space="preserve">. </w:t>
      </w:r>
      <w:r w:rsidR="005B4BBF" w:rsidRPr="005B4BBF">
        <w:rPr>
          <w:rFonts w:ascii="Arial" w:hAnsi="Arial" w:hint="cs"/>
          <w:noProof w:val="0"/>
          <w:rtl/>
        </w:rPr>
        <w:t xml:space="preserve">סעיף 19 להסכם הממון דלעיל, אינו יכול לחול על  הסך של </w:t>
      </w:r>
      <w:r w:rsidR="005B4BBF" w:rsidRPr="005B4BBF">
        <w:rPr>
          <w:rFonts w:ascii="Arial" w:hAnsi="Arial"/>
          <w:noProof w:val="0"/>
          <w:rtl/>
        </w:rPr>
        <w:t>4 מיליון ₪</w:t>
      </w:r>
      <w:r w:rsidR="005B4BBF" w:rsidRPr="005B4BBF">
        <w:rPr>
          <w:rFonts w:ascii="Arial" w:hAnsi="Arial" w:hint="cs"/>
          <w:noProof w:val="0"/>
          <w:rtl/>
        </w:rPr>
        <w:t xml:space="preserve">, </w:t>
      </w:r>
      <w:r w:rsidR="005B4BBF">
        <w:rPr>
          <w:rFonts w:ascii="Arial" w:hAnsi="Arial" w:hint="cs"/>
          <w:noProof w:val="0"/>
          <w:rtl/>
        </w:rPr>
        <w:t>אשר שולם לצורך רכ</w:t>
      </w:r>
      <w:r w:rsidR="00B9433D">
        <w:rPr>
          <w:rFonts w:ascii="Arial" w:hAnsi="Arial" w:hint="cs"/>
          <w:noProof w:val="0"/>
          <w:rtl/>
        </w:rPr>
        <w:t>ישת דירת המגורים המשותפת, מאחר ש</w:t>
      </w:r>
      <w:r w:rsidR="005B4BBF">
        <w:rPr>
          <w:rFonts w:ascii="Arial" w:hAnsi="Arial" w:hint="cs"/>
          <w:noProof w:val="0"/>
          <w:rtl/>
        </w:rPr>
        <w:t xml:space="preserve">בעצם רישומן של הזכויות בדירה על שם שני הצדדים בחלקים שווים, </w:t>
      </w:r>
      <w:r w:rsidR="00D17209">
        <w:rPr>
          <w:rFonts w:ascii="Arial" w:hAnsi="Arial" w:hint="cs"/>
          <w:noProof w:val="0"/>
          <w:rtl/>
        </w:rPr>
        <w:t>גדע, הא</w:t>
      </w:r>
      <w:r w:rsidR="00B9433D">
        <w:rPr>
          <w:rFonts w:ascii="Arial" w:hAnsi="Arial" w:hint="cs"/>
          <w:noProof w:val="0"/>
          <w:rtl/>
        </w:rPr>
        <w:t xml:space="preserve">יש את </w:t>
      </w:r>
      <w:r w:rsidR="006B7D36">
        <w:rPr>
          <w:rFonts w:ascii="Arial" w:hAnsi="Arial" w:hint="cs"/>
          <w:noProof w:val="0"/>
          <w:rtl/>
        </w:rPr>
        <w:t>שמות התואר ל</w:t>
      </w:r>
      <w:r w:rsidR="00B9433D">
        <w:rPr>
          <w:rFonts w:ascii="Arial" w:hAnsi="Arial" w:hint="cs"/>
          <w:noProof w:val="0"/>
          <w:rtl/>
        </w:rPr>
        <w:t>פעולות המתוארות בסעיף 19</w:t>
      </w:r>
      <w:r w:rsidR="00D17209">
        <w:rPr>
          <w:rFonts w:ascii="Arial" w:hAnsi="Arial" w:hint="cs"/>
          <w:noProof w:val="0"/>
          <w:rtl/>
        </w:rPr>
        <w:t>:</w:t>
      </w:r>
      <w:r w:rsidR="00B9433D">
        <w:rPr>
          <w:rFonts w:ascii="Arial" w:hAnsi="Arial" w:hint="cs"/>
          <w:noProof w:val="0"/>
          <w:rtl/>
        </w:rPr>
        <w:t xml:space="preserve"> </w:t>
      </w:r>
      <w:r w:rsidR="00D17209">
        <w:rPr>
          <w:rFonts w:ascii="Arial" w:hAnsi="Arial" w:hint="cs"/>
          <w:noProof w:val="0"/>
          <w:rtl/>
        </w:rPr>
        <w:lastRenderedPageBreak/>
        <w:t>"תחלוף" או "שחלוף"</w:t>
      </w:r>
      <w:r w:rsidR="00D17209">
        <w:rPr>
          <w:rFonts w:ascii="David" w:hAnsi="David" w:hint="cs"/>
          <w:noProof w:val="0"/>
          <w:rtl/>
        </w:rPr>
        <w:t xml:space="preserve">. בהתנהגותו, שינה האיש את "מצב הצבירה" </w:t>
      </w:r>
      <w:r w:rsidR="00F94B2B">
        <w:rPr>
          <w:rFonts w:ascii="David" w:hAnsi="David" w:hint="cs"/>
          <w:noProof w:val="0"/>
          <w:rtl/>
        </w:rPr>
        <w:t xml:space="preserve">של ארבעת </w:t>
      </w:r>
      <w:r w:rsidR="00D17209">
        <w:rPr>
          <w:rFonts w:ascii="David" w:hAnsi="David" w:hint="cs"/>
          <w:noProof w:val="0"/>
          <w:rtl/>
        </w:rPr>
        <w:t xml:space="preserve">מיליון </w:t>
      </w:r>
      <w:r w:rsidR="00F94B2B">
        <w:rPr>
          <w:rFonts w:ascii="David" w:hAnsi="David" w:hint="cs"/>
          <w:noProof w:val="0"/>
          <w:rtl/>
        </w:rPr>
        <w:t>ה</w:t>
      </w:r>
      <w:r w:rsidR="00B9433D">
        <w:rPr>
          <w:rFonts w:ascii="David" w:hAnsi="David" w:hint="cs"/>
          <w:noProof w:val="0"/>
          <w:rtl/>
        </w:rPr>
        <w:t>שקלים</w:t>
      </w:r>
      <w:r w:rsidR="00D17209">
        <w:rPr>
          <w:rFonts w:ascii="David" w:hAnsi="David" w:hint="cs"/>
          <w:noProof w:val="0"/>
          <w:rtl/>
        </w:rPr>
        <w:t xml:space="preserve">, מכסף </w:t>
      </w:r>
      <w:r w:rsidR="00F94B2B">
        <w:rPr>
          <w:rFonts w:ascii="David" w:hAnsi="David" w:hint="cs"/>
          <w:noProof w:val="0"/>
          <w:rtl/>
        </w:rPr>
        <w:t xml:space="preserve">בלעדי שלו, </w:t>
      </w:r>
      <w:r w:rsidR="00D17209">
        <w:rPr>
          <w:rFonts w:ascii="David" w:hAnsi="David" w:hint="cs"/>
          <w:noProof w:val="0"/>
          <w:rtl/>
        </w:rPr>
        <w:t>לזכויות על נכס</w:t>
      </w:r>
      <w:r w:rsidR="00F94B2B">
        <w:rPr>
          <w:rFonts w:ascii="David" w:hAnsi="David" w:hint="cs"/>
          <w:noProof w:val="0"/>
          <w:rtl/>
        </w:rPr>
        <w:t xml:space="preserve"> מקרקעין משותף לאישה ולו</w:t>
      </w:r>
      <w:r w:rsidR="00D17209">
        <w:rPr>
          <w:rFonts w:ascii="David" w:hAnsi="David" w:hint="cs"/>
          <w:noProof w:val="0"/>
          <w:rtl/>
        </w:rPr>
        <w:t xml:space="preserve">, אשר </w:t>
      </w:r>
      <w:r w:rsidR="00F94B2B">
        <w:rPr>
          <w:rFonts w:ascii="David" w:hAnsi="David" w:hint="cs"/>
          <w:noProof w:val="0"/>
          <w:rtl/>
        </w:rPr>
        <w:t xml:space="preserve">אף נרשמו ככאלה. </w:t>
      </w:r>
      <w:r w:rsidR="00D17209">
        <w:rPr>
          <w:rFonts w:ascii="David" w:hAnsi="David" w:hint="cs"/>
          <w:noProof w:val="0"/>
          <w:rtl/>
        </w:rPr>
        <w:t xml:space="preserve"> </w:t>
      </w:r>
    </w:p>
    <w:p w:rsidR="006B5EFC" w:rsidRDefault="006B5EFC" w:rsidP="006B5EFC">
      <w:pPr>
        <w:spacing w:after="120" w:line="360" w:lineRule="auto"/>
        <w:ind w:left="360"/>
        <w:jc w:val="both"/>
        <w:rPr>
          <w:rFonts w:ascii="David" w:hAnsi="David"/>
          <w:noProof w:val="0"/>
          <w:u w:val="single"/>
          <w:rtl/>
        </w:rPr>
      </w:pPr>
      <w:r w:rsidRPr="00BA4EEC">
        <w:rPr>
          <w:rFonts w:ascii="David" w:hAnsi="David"/>
          <w:noProof w:val="0"/>
          <w:u w:val="single"/>
          <w:rtl/>
        </w:rPr>
        <w:t>הכרעה</w:t>
      </w:r>
    </w:p>
    <w:p w:rsidR="007E427C" w:rsidRPr="00BA4EEC" w:rsidRDefault="007E427C" w:rsidP="006B5EFC">
      <w:pPr>
        <w:spacing w:after="120" w:line="360" w:lineRule="auto"/>
        <w:ind w:left="360"/>
        <w:jc w:val="both"/>
        <w:rPr>
          <w:rFonts w:ascii="David" w:hAnsi="David"/>
          <w:noProof w:val="0"/>
          <w:u w:val="single"/>
          <w:rtl/>
        </w:rPr>
      </w:pPr>
    </w:p>
    <w:p w:rsidR="006B5EFC" w:rsidRPr="00BA4EEC" w:rsidRDefault="006B5EFC" w:rsidP="00D13353">
      <w:pPr>
        <w:pStyle w:val="ad"/>
        <w:numPr>
          <w:ilvl w:val="0"/>
          <w:numId w:val="1"/>
        </w:numPr>
        <w:spacing w:after="160" w:line="360" w:lineRule="auto"/>
        <w:ind w:left="652" w:hanging="425"/>
        <w:contextualSpacing w:val="0"/>
        <w:jc w:val="both"/>
        <w:rPr>
          <w:rFonts w:ascii="Arial" w:hAnsi="Arial"/>
          <w:noProof w:val="0"/>
        </w:rPr>
      </w:pPr>
      <w:r w:rsidRPr="00BA4EEC">
        <w:rPr>
          <w:rFonts w:ascii="Arial" w:hAnsi="Arial"/>
          <w:noProof w:val="0"/>
          <w:rtl/>
        </w:rPr>
        <w:t xml:space="preserve">האיש, לא עמד בנטל </w:t>
      </w:r>
      <w:r w:rsidR="00FC6C23">
        <w:rPr>
          <w:rFonts w:ascii="Arial" w:hAnsi="Arial" w:hint="cs"/>
          <w:noProof w:val="0"/>
          <w:rtl/>
        </w:rPr>
        <w:t xml:space="preserve">ההוכחה שרבץ עליו </w:t>
      </w:r>
      <w:r w:rsidRPr="00BA4EEC">
        <w:rPr>
          <w:rFonts w:ascii="Arial" w:hAnsi="Arial"/>
          <w:noProof w:val="0"/>
          <w:rtl/>
        </w:rPr>
        <w:t xml:space="preserve">להוכיח </w:t>
      </w:r>
      <w:r w:rsidR="00CE7F3C">
        <w:rPr>
          <w:rFonts w:ascii="Arial" w:hAnsi="Arial" w:hint="cs"/>
          <w:noProof w:val="0"/>
          <w:rtl/>
        </w:rPr>
        <w:t xml:space="preserve">את טענתו </w:t>
      </w:r>
      <w:r w:rsidRPr="00BA4EEC">
        <w:rPr>
          <w:rFonts w:ascii="Arial" w:hAnsi="Arial"/>
          <w:noProof w:val="0"/>
          <w:rtl/>
        </w:rPr>
        <w:t xml:space="preserve">כי הכספים הנטענים בסך 4 מיליון ₪ ששולמו ממקורותיו, לרבות מהחברה שבבעלותו, הם </w:t>
      </w:r>
      <w:r w:rsidR="00C84F77">
        <w:rPr>
          <w:rFonts w:ascii="Arial" w:hAnsi="Arial" w:hint="cs"/>
          <w:noProof w:val="0"/>
          <w:rtl/>
        </w:rPr>
        <w:t xml:space="preserve">כספי הלוואה או </w:t>
      </w:r>
      <w:r w:rsidR="006B7D36">
        <w:rPr>
          <w:rFonts w:ascii="Arial" w:hAnsi="Arial"/>
          <w:noProof w:val="0"/>
          <w:rtl/>
        </w:rPr>
        <w:t>כספים מופרדים שיש להחריג</w:t>
      </w:r>
      <w:r w:rsidR="006B7D36">
        <w:rPr>
          <w:rFonts w:ascii="Arial" w:hAnsi="Arial" w:hint="cs"/>
          <w:noProof w:val="0"/>
          <w:rtl/>
        </w:rPr>
        <w:t xml:space="preserve"> </w:t>
      </w:r>
      <w:r w:rsidRPr="00BA4EEC">
        <w:rPr>
          <w:rFonts w:ascii="Arial" w:hAnsi="Arial"/>
          <w:noProof w:val="0"/>
          <w:rtl/>
        </w:rPr>
        <w:t xml:space="preserve"> ולהשיבם לאיש</w:t>
      </w:r>
      <w:r w:rsidR="006B7D36">
        <w:rPr>
          <w:rFonts w:ascii="Arial" w:hAnsi="Arial" w:hint="cs"/>
          <w:noProof w:val="0"/>
          <w:rtl/>
        </w:rPr>
        <w:t>,</w:t>
      </w:r>
      <w:r w:rsidRPr="00BA4EEC">
        <w:rPr>
          <w:rFonts w:ascii="Arial" w:hAnsi="Arial"/>
          <w:noProof w:val="0"/>
          <w:rtl/>
        </w:rPr>
        <w:t xml:space="preserve"> בטרם חלוקת תמורת מכירת הדירה.</w:t>
      </w:r>
    </w:p>
    <w:p w:rsidR="006B5EFC" w:rsidRPr="00BA4EEC" w:rsidRDefault="006B5EFC" w:rsidP="00C84F77">
      <w:pPr>
        <w:pStyle w:val="ad"/>
        <w:numPr>
          <w:ilvl w:val="0"/>
          <w:numId w:val="1"/>
        </w:numPr>
        <w:spacing w:after="160" w:line="360" w:lineRule="auto"/>
        <w:ind w:left="652" w:hanging="425"/>
        <w:contextualSpacing w:val="0"/>
        <w:jc w:val="both"/>
        <w:rPr>
          <w:rFonts w:ascii="Arial" w:hAnsi="Arial"/>
          <w:noProof w:val="0"/>
        </w:rPr>
      </w:pPr>
      <w:r w:rsidRPr="00BA4EEC">
        <w:rPr>
          <w:rFonts w:ascii="Arial" w:hAnsi="Arial"/>
          <w:noProof w:val="0"/>
          <w:rtl/>
        </w:rPr>
        <w:t xml:space="preserve">אין כל </w:t>
      </w:r>
      <w:r w:rsidR="00C84F77">
        <w:rPr>
          <w:rFonts w:ascii="Arial" w:hAnsi="Arial" w:hint="cs"/>
          <w:noProof w:val="0"/>
          <w:rtl/>
        </w:rPr>
        <w:t xml:space="preserve">הסכם </w:t>
      </w:r>
      <w:r w:rsidRPr="00BA4EEC">
        <w:rPr>
          <w:rFonts w:ascii="Arial" w:hAnsi="Arial"/>
          <w:noProof w:val="0"/>
          <w:rtl/>
        </w:rPr>
        <w:t>להלוואה הנטענת</w:t>
      </w:r>
      <w:r w:rsidR="00CE7F3C">
        <w:rPr>
          <w:rFonts w:ascii="Arial" w:hAnsi="Arial" w:hint="cs"/>
          <w:noProof w:val="0"/>
          <w:rtl/>
        </w:rPr>
        <w:t xml:space="preserve">, </w:t>
      </w:r>
      <w:r w:rsidR="00C84F77">
        <w:rPr>
          <w:rFonts w:ascii="Arial" w:hAnsi="Arial" w:hint="cs"/>
          <w:noProof w:val="0"/>
          <w:rtl/>
        </w:rPr>
        <w:t xml:space="preserve">הראיה הדחוקה היחידה בה נאחז האיש היא </w:t>
      </w:r>
      <w:r w:rsidR="00006416">
        <w:rPr>
          <w:rFonts w:ascii="Arial" w:hAnsi="Arial" w:hint="cs"/>
          <w:noProof w:val="0"/>
          <w:rtl/>
        </w:rPr>
        <w:t>תכתובת</w:t>
      </w:r>
      <w:r w:rsidR="00CE7F3C">
        <w:rPr>
          <w:rFonts w:ascii="Arial" w:hAnsi="Arial" w:hint="cs"/>
          <w:noProof w:val="0"/>
          <w:rtl/>
        </w:rPr>
        <w:t xml:space="preserve"> מרו"ח </w:t>
      </w:r>
      <w:r w:rsidR="00006416">
        <w:rPr>
          <w:rFonts w:ascii="Arial" w:hAnsi="Arial" w:hint="cs"/>
          <w:noProof w:val="0"/>
          <w:rtl/>
        </w:rPr>
        <w:t>שלו</w:t>
      </w:r>
      <w:r w:rsidR="00D13353">
        <w:rPr>
          <w:rFonts w:ascii="Arial" w:hAnsi="Arial" w:hint="cs"/>
          <w:noProof w:val="0"/>
          <w:rtl/>
        </w:rPr>
        <w:t>,</w:t>
      </w:r>
      <w:r w:rsidR="00006416">
        <w:rPr>
          <w:rFonts w:ascii="Arial" w:hAnsi="Arial" w:hint="cs"/>
          <w:noProof w:val="0"/>
          <w:rtl/>
        </w:rPr>
        <w:t xml:space="preserve"> </w:t>
      </w:r>
      <w:r w:rsidR="00130849">
        <w:rPr>
          <w:rFonts w:ascii="Arial" w:hAnsi="Arial" w:hint="cs"/>
          <w:noProof w:val="0"/>
          <w:rtl/>
        </w:rPr>
        <w:t>ש</w:t>
      </w:r>
      <w:r w:rsidR="00C84F77">
        <w:rPr>
          <w:rFonts w:ascii="Arial" w:hAnsi="Arial" w:hint="cs"/>
          <w:noProof w:val="0"/>
          <w:rtl/>
        </w:rPr>
        <w:t xml:space="preserve">לא נערכה בזמן אמת, אלא </w:t>
      </w:r>
      <w:r w:rsidR="00130849">
        <w:rPr>
          <w:rFonts w:ascii="Arial" w:hAnsi="Arial" w:hint="cs"/>
          <w:noProof w:val="0"/>
          <w:rtl/>
        </w:rPr>
        <w:t xml:space="preserve">נערכה </w:t>
      </w:r>
      <w:r w:rsidR="00CE7F3C">
        <w:rPr>
          <w:rFonts w:ascii="Arial" w:hAnsi="Arial" w:hint="cs"/>
          <w:noProof w:val="0"/>
          <w:rtl/>
        </w:rPr>
        <w:t>לאחר מועד הקרע</w:t>
      </w:r>
      <w:r w:rsidRPr="00BA4EEC">
        <w:rPr>
          <w:rFonts w:ascii="Arial" w:hAnsi="Arial"/>
          <w:noProof w:val="0"/>
          <w:rtl/>
        </w:rPr>
        <w:t xml:space="preserve">. </w:t>
      </w:r>
      <w:r w:rsidR="00C84F77">
        <w:rPr>
          <w:rFonts w:ascii="Arial" w:hAnsi="Arial" w:hint="cs"/>
          <w:noProof w:val="0"/>
          <w:rtl/>
        </w:rPr>
        <w:t>לא רק שלא הוכח כי מדובר בהלוואה, אלא הלכה למעשה הוכח כי מדובר בדיבידנד שמשך האיש מהחברה בבעלותו.</w:t>
      </w:r>
    </w:p>
    <w:p w:rsidR="006B5EFC" w:rsidRDefault="006B5EFC" w:rsidP="00C84F77">
      <w:pPr>
        <w:pStyle w:val="ad"/>
        <w:numPr>
          <w:ilvl w:val="0"/>
          <w:numId w:val="1"/>
        </w:numPr>
        <w:spacing w:after="160" w:line="360" w:lineRule="auto"/>
        <w:ind w:left="652" w:hanging="425"/>
        <w:contextualSpacing w:val="0"/>
        <w:jc w:val="both"/>
        <w:rPr>
          <w:rFonts w:ascii="Arial" w:hAnsi="Arial"/>
          <w:noProof w:val="0"/>
        </w:rPr>
      </w:pPr>
      <w:r w:rsidRPr="00BA4EEC">
        <w:rPr>
          <w:rFonts w:ascii="Arial" w:hAnsi="Arial"/>
          <w:noProof w:val="0"/>
          <w:rtl/>
        </w:rPr>
        <w:t xml:space="preserve">החברה בבעלות האיש, </w:t>
      </w:r>
      <w:r w:rsidR="00C84F77">
        <w:rPr>
          <w:rFonts w:ascii="Arial" w:hAnsi="Arial" w:hint="cs"/>
          <w:noProof w:val="0"/>
          <w:rtl/>
        </w:rPr>
        <w:t xml:space="preserve">לאיש </w:t>
      </w:r>
      <w:r w:rsidR="00D13353">
        <w:rPr>
          <w:rFonts w:ascii="Arial" w:hAnsi="Arial" w:hint="cs"/>
          <w:noProof w:val="0"/>
          <w:rtl/>
        </w:rPr>
        <w:t xml:space="preserve">שליטה </w:t>
      </w:r>
      <w:r w:rsidR="00C84F77">
        <w:rPr>
          <w:rFonts w:ascii="Arial" w:hAnsi="Arial" w:hint="cs"/>
          <w:noProof w:val="0"/>
          <w:rtl/>
        </w:rPr>
        <w:t xml:space="preserve">מוחלטת עליה, ועל </w:t>
      </w:r>
      <w:r w:rsidRPr="00BA4EEC">
        <w:rPr>
          <w:rFonts w:ascii="Arial" w:hAnsi="Arial"/>
          <w:noProof w:val="0"/>
          <w:rtl/>
        </w:rPr>
        <w:t>הכספים בה</w:t>
      </w:r>
      <w:r w:rsidR="00D13353">
        <w:rPr>
          <w:rFonts w:ascii="Arial" w:hAnsi="Arial" w:hint="cs"/>
          <w:noProof w:val="0"/>
          <w:rtl/>
        </w:rPr>
        <w:t>.</w:t>
      </w:r>
      <w:r w:rsidR="00C84F77">
        <w:rPr>
          <w:rFonts w:ascii="Arial" w:hAnsi="Arial"/>
          <w:noProof w:val="0"/>
          <w:rtl/>
        </w:rPr>
        <w:t xml:space="preserve"> </w:t>
      </w:r>
      <w:r w:rsidRPr="00BA4EEC">
        <w:rPr>
          <w:rFonts w:ascii="Arial" w:hAnsi="Arial"/>
          <w:noProof w:val="0"/>
          <w:rtl/>
        </w:rPr>
        <w:t xml:space="preserve">ההתחשבנויות </w:t>
      </w:r>
      <w:r w:rsidR="00C84F77">
        <w:rPr>
          <w:rFonts w:ascii="Arial" w:hAnsi="Arial" w:hint="cs"/>
          <w:noProof w:val="0"/>
          <w:rtl/>
        </w:rPr>
        <w:t xml:space="preserve">שלו מול החברה נערכות על ידו באופן בלעדי, ועל פיו יישק דבר. על פי עדות </w:t>
      </w:r>
      <w:r w:rsidR="00D13353">
        <w:rPr>
          <w:rFonts w:ascii="Arial" w:hAnsi="Arial" w:hint="cs"/>
          <w:noProof w:val="0"/>
          <w:rtl/>
        </w:rPr>
        <w:t xml:space="preserve">האיש </w:t>
      </w:r>
      <w:r w:rsidR="00C84F77">
        <w:rPr>
          <w:rFonts w:ascii="Arial" w:hAnsi="Arial" w:hint="cs"/>
          <w:noProof w:val="0"/>
          <w:rtl/>
        </w:rPr>
        <w:t xml:space="preserve">עצמו, </w:t>
      </w:r>
      <w:r w:rsidRPr="00BA4EEC">
        <w:rPr>
          <w:rFonts w:ascii="Arial" w:hAnsi="Arial"/>
          <w:noProof w:val="0"/>
          <w:rtl/>
        </w:rPr>
        <w:t xml:space="preserve">הוא </w:t>
      </w:r>
      <w:r w:rsidR="00C84F77">
        <w:rPr>
          <w:rFonts w:ascii="Arial" w:hAnsi="Arial" w:hint="cs"/>
          <w:noProof w:val="0"/>
          <w:rtl/>
        </w:rPr>
        <w:t>ה</w:t>
      </w:r>
      <w:r w:rsidRPr="00BA4EEC">
        <w:rPr>
          <w:rFonts w:ascii="Arial" w:hAnsi="Arial"/>
          <w:noProof w:val="0"/>
          <w:rtl/>
        </w:rPr>
        <w:t xml:space="preserve">מחליט כיצד יוגדר כסף שלקח מהחברה, כהלוואה או כדיבידנד, כי האישה אינה מבינה מה ההבדל בין הלוואה לדיבידנד, וכי הוא לא זוכר מה אמר לה בנוגע לאותם כספים (04.04.23 </w:t>
      </w:r>
      <w:r>
        <w:rPr>
          <w:rFonts w:ascii="Arial" w:hAnsi="Arial"/>
          <w:noProof w:val="0"/>
          <w:rtl/>
        </w:rPr>
        <w:t>עמ' 61 ש' 25-15). יש לזכור, כי בין הצדדים הוסכם כי האישה אינה חבה בחובות האיש בהתאם לסעיף 21 להסכם הממון.</w:t>
      </w:r>
    </w:p>
    <w:p w:rsidR="00FA7015" w:rsidRPr="00FA7015" w:rsidRDefault="00FA7015" w:rsidP="00FA7015">
      <w:pPr>
        <w:pStyle w:val="ad"/>
        <w:numPr>
          <w:ilvl w:val="0"/>
          <w:numId w:val="1"/>
        </w:numPr>
        <w:spacing w:after="160" w:line="360" w:lineRule="auto"/>
        <w:ind w:left="652" w:hanging="425"/>
        <w:contextualSpacing w:val="0"/>
        <w:jc w:val="both"/>
        <w:rPr>
          <w:rFonts w:ascii="Arial" w:hAnsi="Arial"/>
          <w:noProof w:val="0"/>
          <w:rtl/>
        </w:rPr>
      </w:pPr>
      <w:r w:rsidRPr="00FA7015">
        <w:rPr>
          <w:rFonts w:ascii="Arial" w:hAnsi="Arial"/>
          <w:noProof w:val="0"/>
          <w:rtl/>
        </w:rPr>
        <w:t xml:space="preserve">האיש הוכיח כי מצב הדברים היה הפוך </w:t>
      </w:r>
      <w:r>
        <w:rPr>
          <w:rFonts w:ascii="Arial" w:hAnsi="Arial" w:hint="cs"/>
          <w:noProof w:val="0"/>
          <w:rtl/>
        </w:rPr>
        <w:t xml:space="preserve">בדיוק </w:t>
      </w:r>
      <w:r w:rsidRPr="00FA7015">
        <w:rPr>
          <w:rFonts w:ascii="Arial" w:hAnsi="Arial"/>
          <w:noProof w:val="0"/>
          <w:rtl/>
        </w:rPr>
        <w:t>מזה שהוא טוען לו. במועד רכישת הדירה או בסמוך לכך, האיש ידע גם ידע בדיוק אילו סכומים הוא הביא ממקורותיו הבלעדיים, ובכל זאת בחר לרכוש את הדירה במשותף ובאופן שווה עם האישה, ואכן כך הדירה נרשמה במוסדות השונים, וכך תירשם לאחר השלמת הליכי הרישום על ידי החברה שמבצעת את רישום הבית המשותף בבניין בו נמצאת הדירה.</w:t>
      </w:r>
    </w:p>
    <w:p w:rsidR="006B5EFC" w:rsidRDefault="006B5EFC" w:rsidP="00B80A48">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המסכת</w:t>
      </w:r>
      <w:r w:rsidRPr="009D1593">
        <w:rPr>
          <w:rFonts w:ascii="Arial" w:hAnsi="Arial"/>
          <w:noProof w:val="0"/>
          <w:rtl/>
        </w:rPr>
        <w:t xml:space="preserve"> העובדתית והראייתית </w:t>
      </w:r>
      <w:r w:rsidR="00B80A48">
        <w:rPr>
          <w:rFonts w:ascii="Arial" w:hAnsi="Arial" w:hint="cs"/>
          <w:noProof w:val="0"/>
          <w:rtl/>
        </w:rPr>
        <w:t xml:space="preserve">שנארגה בפניי </w:t>
      </w:r>
      <w:r w:rsidRPr="009D1593">
        <w:rPr>
          <w:rFonts w:ascii="Arial" w:hAnsi="Arial"/>
          <w:noProof w:val="0"/>
          <w:rtl/>
        </w:rPr>
        <w:t>מלמדת, כי האיש הטמיע וערבב כספים ממקורות שונים</w:t>
      </w:r>
      <w:r w:rsidR="00B80A48">
        <w:rPr>
          <w:rFonts w:ascii="Arial" w:hAnsi="Arial" w:hint="cs"/>
          <w:noProof w:val="0"/>
          <w:rtl/>
        </w:rPr>
        <w:t xml:space="preserve">, לרבות מכסף בלעדי שלו, או כסף שנמשך כדיבידנד מהחברה שבבעלותו. כספים אלה </w:t>
      </w:r>
      <w:r>
        <w:rPr>
          <w:rFonts w:ascii="Arial" w:hAnsi="Arial"/>
          <w:noProof w:val="0"/>
          <w:rtl/>
        </w:rPr>
        <w:t xml:space="preserve">הושקעו בדירה שנרכשה </w:t>
      </w:r>
      <w:r w:rsidR="00B80A48">
        <w:rPr>
          <w:rFonts w:ascii="Arial" w:hAnsi="Arial" w:hint="cs"/>
          <w:noProof w:val="0"/>
          <w:rtl/>
        </w:rPr>
        <w:t xml:space="preserve">על ידי שני הצדדים </w:t>
      </w:r>
      <w:r>
        <w:rPr>
          <w:rFonts w:ascii="Arial" w:hAnsi="Arial"/>
          <w:noProof w:val="0"/>
          <w:rtl/>
        </w:rPr>
        <w:t xml:space="preserve">כדי </w:t>
      </w:r>
      <w:r w:rsidRPr="009D1593">
        <w:rPr>
          <w:rFonts w:ascii="Arial" w:hAnsi="Arial"/>
          <w:noProof w:val="0"/>
          <w:rtl/>
        </w:rPr>
        <w:t>לשמש</w:t>
      </w:r>
      <w:r w:rsidR="00B80A48">
        <w:rPr>
          <w:rFonts w:ascii="Arial" w:hAnsi="Arial"/>
          <w:noProof w:val="0"/>
          <w:rtl/>
        </w:rPr>
        <w:t xml:space="preserve"> דיר</w:t>
      </w:r>
      <w:r w:rsidR="00B80A48">
        <w:rPr>
          <w:rFonts w:ascii="Arial" w:hAnsi="Arial" w:hint="cs"/>
          <w:noProof w:val="0"/>
          <w:rtl/>
        </w:rPr>
        <w:t>ה</w:t>
      </w:r>
      <w:r>
        <w:rPr>
          <w:rFonts w:ascii="Arial" w:hAnsi="Arial"/>
          <w:noProof w:val="0"/>
          <w:rtl/>
        </w:rPr>
        <w:t xml:space="preserve"> </w:t>
      </w:r>
      <w:r w:rsidR="00B80A48">
        <w:rPr>
          <w:rFonts w:ascii="Arial" w:hAnsi="Arial" w:hint="cs"/>
          <w:noProof w:val="0"/>
          <w:rtl/>
        </w:rPr>
        <w:t>ל</w:t>
      </w:r>
      <w:r>
        <w:rPr>
          <w:rFonts w:ascii="Arial" w:hAnsi="Arial"/>
          <w:noProof w:val="0"/>
          <w:rtl/>
        </w:rPr>
        <w:t xml:space="preserve">מגורי הצדדים, </w:t>
      </w:r>
      <w:r w:rsidR="00B80A48">
        <w:rPr>
          <w:rFonts w:ascii="Arial" w:hAnsi="Arial" w:hint="cs"/>
          <w:noProof w:val="0"/>
          <w:rtl/>
        </w:rPr>
        <w:t xml:space="preserve">כפי שכך היה בפועל עובר לפרידת הצדדים. הדירה </w:t>
      </w:r>
      <w:r>
        <w:rPr>
          <w:rFonts w:ascii="Arial" w:hAnsi="Arial"/>
          <w:noProof w:val="0"/>
          <w:rtl/>
        </w:rPr>
        <w:t xml:space="preserve">נרשמה במוסדות השונים לטובת שני בני הזוג ללא אפיון שיעור זכויותיהם, לרבות באמצעות הערת אזהרה, כפי שנקבע בפסק הדין מיום 11.09.22. </w:t>
      </w:r>
    </w:p>
    <w:p w:rsidR="006B5EFC" w:rsidRDefault="006B5EFC" w:rsidP="00B80A48">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בנסיבות אלה הכספים ששולמו לרכישת הדירה המשותפת איבדו את צביונם כ"נכס חיצוני", הוטמעו והתערבבו בכספים ששולמו ל</w:t>
      </w:r>
      <w:r w:rsidR="00B80A48">
        <w:rPr>
          <w:rFonts w:ascii="Arial" w:hAnsi="Arial" w:hint="cs"/>
          <w:noProof w:val="0"/>
          <w:rtl/>
        </w:rPr>
        <w:t xml:space="preserve">צורך </w:t>
      </w:r>
      <w:r>
        <w:rPr>
          <w:rFonts w:ascii="Arial" w:hAnsi="Arial"/>
          <w:noProof w:val="0"/>
          <w:rtl/>
        </w:rPr>
        <w:t xml:space="preserve">רכישת הדירה, </w:t>
      </w:r>
      <w:r w:rsidRPr="009D1593">
        <w:rPr>
          <w:rFonts w:ascii="Arial" w:hAnsi="Arial"/>
          <w:noProof w:val="0"/>
          <w:rtl/>
        </w:rPr>
        <w:t xml:space="preserve">והתנהלות זו מצביעה על כוונת </w:t>
      </w:r>
      <w:r w:rsidR="00B80A48">
        <w:rPr>
          <w:rFonts w:ascii="Arial" w:hAnsi="Arial" w:hint="cs"/>
          <w:noProof w:val="0"/>
          <w:rtl/>
        </w:rPr>
        <w:t>ה</w:t>
      </w:r>
      <w:r w:rsidRPr="009D1593">
        <w:rPr>
          <w:rFonts w:ascii="Arial" w:hAnsi="Arial"/>
          <w:noProof w:val="0"/>
          <w:rtl/>
        </w:rPr>
        <w:t xml:space="preserve">שיתוף של האיש </w:t>
      </w:r>
      <w:r w:rsidR="00B80A48">
        <w:rPr>
          <w:rFonts w:ascii="Arial" w:hAnsi="Arial" w:hint="cs"/>
          <w:noProof w:val="0"/>
          <w:rtl/>
        </w:rPr>
        <w:t xml:space="preserve">בנוגע לכספים אלה, שכן התוצאה היא דירת מגורים משותפת בבעלות שני הצדדים בחלקים שווים. </w:t>
      </w:r>
    </w:p>
    <w:p w:rsidR="006B5EFC" w:rsidRDefault="006B5EFC" w:rsidP="009D65A8">
      <w:pPr>
        <w:pStyle w:val="ad"/>
        <w:numPr>
          <w:ilvl w:val="0"/>
          <w:numId w:val="1"/>
        </w:numPr>
        <w:spacing w:after="160" w:line="360" w:lineRule="auto"/>
        <w:ind w:left="652" w:hanging="425"/>
        <w:contextualSpacing w:val="0"/>
        <w:jc w:val="both"/>
        <w:rPr>
          <w:rFonts w:ascii="Arial" w:hAnsi="Arial"/>
          <w:noProof w:val="0"/>
        </w:rPr>
      </w:pPr>
      <w:r w:rsidRPr="00BA4EEC">
        <w:rPr>
          <w:rFonts w:ascii="Arial" w:hAnsi="Arial"/>
          <w:noProof w:val="0"/>
          <w:rtl/>
        </w:rPr>
        <w:t xml:space="preserve">לאור כל המפורט לעיל, </w:t>
      </w:r>
      <w:r w:rsidR="009D65A8">
        <w:rPr>
          <w:rFonts w:ascii="Arial" w:hAnsi="Arial" w:hint="cs"/>
          <w:noProof w:val="0"/>
          <w:rtl/>
        </w:rPr>
        <w:t>ובהמשך לפסק הדין החלקי מיום 11.09.22, הדירה תימכר ולאחר פ</w:t>
      </w:r>
      <w:r w:rsidR="00082BC0">
        <w:rPr>
          <w:rFonts w:ascii="Arial" w:hAnsi="Arial" w:hint="cs"/>
          <w:noProof w:val="0"/>
          <w:rtl/>
        </w:rPr>
        <w:t>ירעון הלוואת המשכנתא הרובצת עליה</w:t>
      </w:r>
      <w:r w:rsidR="009D65A8">
        <w:rPr>
          <w:rFonts w:ascii="Arial" w:hAnsi="Arial" w:hint="cs"/>
          <w:noProof w:val="0"/>
          <w:rtl/>
        </w:rPr>
        <w:t xml:space="preserve"> והוצאות מכירתה</w:t>
      </w:r>
      <w:r w:rsidR="00082BC0">
        <w:rPr>
          <w:rFonts w:ascii="Arial" w:hAnsi="Arial" w:hint="cs"/>
          <w:noProof w:val="0"/>
          <w:rtl/>
        </w:rPr>
        <w:t>,</w:t>
      </w:r>
      <w:r w:rsidR="009D65A8">
        <w:rPr>
          <w:rFonts w:ascii="Arial" w:hAnsi="Arial" w:hint="cs"/>
          <w:noProof w:val="0"/>
          <w:rtl/>
        </w:rPr>
        <w:t xml:space="preserve"> התמורה תחולק באופן שווה בין הצדדים.</w:t>
      </w:r>
    </w:p>
    <w:p w:rsidR="007E427C" w:rsidRPr="00BA4EEC" w:rsidRDefault="007E427C" w:rsidP="007E427C">
      <w:pPr>
        <w:pStyle w:val="ad"/>
        <w:spacing w:after="160" w:line="360" w:lineRule="auto"/>
        <w:ind w:left="652"/>
        <w:contextualSpacing w:val="0"/>
        <w:jc w:val="both"/>
        <w:rPr>
          <w:rFonts w:ascii="Arial" w:hAnsi="Arial"/>
          <w:noProof w:val="0"/>
        </w:rPr>
      </w:pPr>
    </w:p>
    <w:p w:rsidR="006B5EFC" w:rsidRPr="00BA4EEC" w:rsidRDefault="006B5EFC" w:rsidP="006B5EFC">
      <w:pPr>
        <w:spacing w:after="160" w:line="360" w:lineRule="auto"/>
        <w:jc w:val="both"/>
        <w:rPr>
          <w:rFonts w:ascii="Arial" w:hAnsi="Arial"/>
          <w:b/>
          <w:bCs/>
          <w:noProof w:val="0"/>
          <w:u w:val="single"/>
          <w:rtl/>
        </w:rPr>
      </w:pPr>
      <w:r w:rsidRPr="00BA4EEC">
        <w:rPr>
          <w:rFonts w:ascii="Arial" w:hAnsi="Arial"/>
          <w:b/>
          <w:bCs/>
          <w:noProof w:val="0"/>
          <w:u w:val="single"/>
          <w:rtl/>
        </w:rPr>
        <w:t>תלה"מ 11541-06-22 התביעה לדמי שימוש</w:t>
      </w:r>
    </w:p>
    <w:p w:rsidR="006B5EFC" w:rsidRPr="00BA4EEC" w:rsidRDefault="006B5EFC" w:rsidP="00082BC0">
      <w:pPr>
        <w:pStyle w:val="ad"/>
        <w:numPr>
          <w:ilvl w:val="0"/>
          <w:numId w:val="1"/>
        </w:numPr>
        <w:spacing w:after="160" w:line="360" w:lineRule="auto"/>
        <w:ind w:left="652" w:hanging="425"/>
        <w:contextualSpacing w:val="0"/>
        <w:jc w:val="both"/>
        <w:rPr>
          <w:rFonts w:ascii="Arial" w:hAnsi="Arial"/>
          <w:noProof w:val="0"/>
          <w:rtl/>
        </w:rPr>
      </w:pPr>
      <w:r w:rsidRPr="00BA4EEC">
        <w:rPr>
          <w:rFonts w:ascii="Arial" w:hAnsi="Arial"/>
          <w:noProof w:val="0"/>
          <w:rtl/>
        </w:rPr>
        <w:t xml:space="preserve">עותרת האישה לקבלת דמי שימוש בגין השימוש שעשה האיש בדירת הצדדים החל מהיום שהאישה עזבה את הדירה ביום 16.11.20 בהסכמת הצדדים ועד למועד פינוי האיש מהדירה. לטענתה שני הצדדים הסכימו כי מדובר בהסדר זמני בלבד מבלי לוותר על טענותיה. בתע"ר ובסיכומים </w:t>
      </w:r>
      <w:r w:rsidR="00082BC0">
        <w:rPr>
          <w:rFonts w:ascii="Arial" w:hAnsi="Arial" w:hint="cs"/>
          <w:noProof w:val="0"/>
          <w:rtl/>
        </w:rPr>
        <w:t xml:space="preserve">טענה </w:t>
      </w:r>
      <w:r w:rsidRPr="00BA4EEC">
        <w:rPr>
          <w:rFonts w:ascii="Arial" w:hAnsi="Arial"/>
          <w:noProof w:val="0"/>
          <w:rtl/>
        </w:rPr>
        <w:t>כי לפי הדין והפסיקה</w:t>
      </w:r>
      <w:r w:rsidR="00164BBA">
        <w:rPr>
          <w:rFonts w:ascii="Arial" w:hAnsi="Arial" w:hint="cs"/>
          <w:noProof w:val="0"/>
          <w:rtl/>
        </w:rPr>
        <w:t>,</w:t>
      </w:r>
      <w:r w:rsidRPr="00BA4EEC">
        <w:rPr>
          <w:rFonts w:ascii="Arial" w:hAnsi="Arial"/>
          <w:noProof w:val="0"/>
          <w:rtl/>
        </w:rPr>
        <w:t xml:space="preserve"> החיוב נוצר ממועד גירושי הצדדים ביום 26.10.20.</w:t>
      </w:r>
    </w:p>
    <w:p w:rsidR="006B5EFC" w:rsidRDefault="006B5EFC" w:rsidP="00164BBA">
      <w:pPr>
        <w:pStyle w:val="ad"/>
        <w:numPr>
          <w:ilvl w:val="0"/>
          <w:numId w:val="1"/>
        </w:numPr>
        <w:spacing w:after="160" w:line="360" w:lineRule="auto"/>
        <w:ind w:left="652" w:hanging="425"/>
        <w:contextualSpacing w:val="0"/>
        <w:jc w:val="both"/>
        <w:rPr>
          <w:rFonts w:ascii="Arial" w:hAnsi="Arial"/>
          <w:noProof w:val="0"/>
        </w:rPr>
      </w:pPr>
      <w:r w:rsidRPr="00BA4EEC">
        <w:rPr>
          <w:rFonts w:ascii="Arial" w:hAnsi="Arial"/>
          <w:noProof w:val="0"/>
          <w:rtl/>
        </w:rPr>
        <w:t>לטענת האישה, מאז שהופרדו מגורי הצדדים</w:t>
      </w:r>
      <w:r>
        <w:rPr>
          <w:rFonts w:ascii="Arial" w:hAnsi="Arial"/>
          <w:noProof w:val="0"/>
          <w:rtl/>
        </w:rPr>
        <w:t xml:space="preserve">, האיש המשיך להתגורר בדירה, מתבצר בה ועושה בה שימוש בלעדי מבלי לשלם לה דמי שימוש ראויים. בנוסף לטענתה האיש התנגד לרוטציה </w:t>
      </w:r>
      <w:r w:rsidR="00164BBA">
        <w:rPr>
          <w:rFonts w:ascii="Arial" w:hAnsi="Arial" w:hint="cs"/>
          <w:noProof w:val="0"/>
          <w:rtl/>
        </w:rPr>
        <w:t>עם</w:t>
      </w:r>
      <w:r>
        <w:rPr>
          <w:rFonts w:ascii="Arial" w:hAnsi="Arial"/>
          <w:noProof w:val="0"/>
          <w:rtl/>
        </w:rPr>
        <w:t xml:space="preserve"> האישה במגורים בדירה, והוא מתנגד לפירוק השיתוף כפי שנקבע לביצוע בהסכם הממון בתוך שלושה חודשים, ואף לאחר פסק הדין מיום 11.09.22.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עוד לטענת האישה, מאז שעזבה את הדירה היא נאלצה לשאת בהוצאות שכירות גבוהות אשר עומדות כיום על סך של 11,000 ₪, בעוד שדמי המדור המשולמים לה עומדים על סך של 3,800 ₪ בלבד. בנוסף האישה חויבה לשלם מחצית מתשלומי המשכנתא, על אף שהיא אינה מתגוררת בדירה ולא מקבלת כל תשלום בגינה. </w:t>
      </w:r>
    </w:p>
    <w:p w:rsidR="006B5EFC" w:rsidRDefault="006B5EFC" w:rsidP="005355C0">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לאור האמור, מבקשת האישה לקבוע כי האיש חב בתשלום דמי שימוש עבור חלקה בדירת המגורים החל ממועד גירושי הצדדים ועד למועד פינויו בפועל, וכן לקבוע את דמי השימוש בסך של 12,500 ₪, שהם מחצית הסכום של 25,000 ₪- בהתאם לסכום שפרסם האיש במסגרת הצעת הדירה להשכרה, מאחורי גבה וללא ידיעתה.</w:t>
      </w:r>
    </w:p>
    <w:p w:rsidR="006B5EFC" w:rsidRDefault="006B5EFC" w:rsidP="00164BB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לטענת האיש, האישה אינה זכאית לדמי שימוש ראויים בדירה, וגם ע"פ הסכם הממון היא אינה זכאית לקבלם. האישה עזבה את </w:t>
      </w:r>
      <w:r w:rsidR="00164BBA">
        <w:rPr>
          <w:rFonts w:ascii="Arial" w:hAnsi="Arial" w:hint="cs"/>
          <w:noProof w:val="0"/>
          <w:rtl/>
        </w:rPr>
        <w:t>הדירה</w:t>
      </w:r>
      <w:r>
        <w:rPr>
          <w:rFonts w:ascii="Arial" w:hAnsi="Arial"/>
          <w:noProof w:val="0"/>
          <w:rtl/>
        </w:rPr>
        <w:t xml:space="preserve"> מרצונה ובמסגרת הסכמות שגובשו בין הצדדים ביום 07.10.20, לפיהן האיש יחזור לדירה והאישה תעזוב את הדירה כנגד קבלת תשלום של </w:t>
      </w:r>
      <w:r>
        <w:rPr>
          <w:rFonts w:ascii="Arial" w:hAnsi="Arial"/>
          <w:noProof w:val="0"/>
          <w:rtl/>
        </w:rPr>
        <w:lastRenderedPageBreak/>
        <w:t>200,000 ₪ ששולמו על ידי האיש, על חשבון התחשבנות כספית עתידית. אחרת, האיש לא היה מסכים לשלם את הסכום הנ"ל.</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עוד לטענת האיש, ככל ובית המשפט יחייב את האיש בחיוב דמי שימוש, אז יש לו זכות קיזוז של כל הכספים אותם שילם על חשבון האישה בגין המשכנתא והוצאות הבית, כאשר האישה התגוררה בדירה בזמן צו ההגנה שניתן כנגד האיש, בסך כולל של 44,000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האיש נשאל בחקירתו בעניין דמי השימוש והשיב כ</w:t>
      </w:r>
      <w:r w:rsidR="00EB4CC6">
        <w:rPr>
          <w:rFonts w:ascii="Arial" w:hAnsi="Arial"/>
          <w:noProof w:val="0"/>
          <w:rtl/>
        </w:rPr>
        <w:t xml:space="preserve">י לא מגיע לאישה דמי שימוש מאחר </w:t>
      </w:r>
      <w:r w:rsidR="00EB4CC6">
        <w:rPr>
          <w:rFonts w:ascii="Arial" w:hAnsi="Arial" w:hint="cs"/>
          <w:noProof w:val="0"/>
          <w:rtl/>
        </w:rPr>
        <w:t>ש</w:t>
      </w:r>
      <w:r>
        <w:rPr>
          <w:rFonts w:ascii="Arial" w:hAnsi="Arial"/>
          <w:noProof w:val="0"/>
          <w:rtl/>
        </w:rPr>
        <w:t>הן בהסכם הממון והן במסגרת ההסכמות בין הצדדים בהליך צו ההגנה, לפיהן האיש יחזור הביתה, לא הוסכם כי האיש ישלם לאישה דמי שימוש, בפרט כאשר היא א</w:t>
      </w:r>
      <w:r w:rsidR="00EB4CC6">
        <w:rPr>
          <w:rFonts w:ascii="Arial" w:hAnsi="Arial" w:hint="cs"/>
          <w:noProof w:val="0"/>
          <w:rtl/>
        </w:rPr>
        <w:t>י</w:t>
      </w:r>
      <w:r>
        <w:rPr>
          <w:rFonts w:ascii="Arial" w:hAnsi="Arial"/>
          <w:noProof w:val="0"/>
          <w:rtl/>
        </w:rPr>
        <w:t>נה משלמת משכנתא (04.04.23 עמ' 64 ש' 21-15, עמ' 65 ש' 12-10).</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הבסיס לחיוב שותף במקרקעין בתשלום דמי שימוש ליתר השותפים קבוע בסעיפים 31(א) ו- 33 בחוק המקרקעין, התשכ"ט-1969: "31(א). ... </w:t>
      </w:r>
      <w:r>
        <w:rPr>
          <w:rFonts w:ascii="Arial" w:hAnsi="Arial"/>
          <w:b/>
          <w:bCs/>
          <w:noProof w:val="0"/>
          <w:rtl/>
        </w:rPr>
        <w:t>רשאי כל שותף, בלי הסכמת יתר השותפים להשתמש במקרקעין המשותפים שימוש סביר, ובלבד שלא ימנע שימוש כזה משותף אחר... 33. שותף שהשתמש במקרקעין משותפים, חייב ליתר השותפים לפי חלקיהם במקרקעין, שכר ראוי בעד השימוש</w:t>
      </w:r>
      <w:r>
        <w:rPr>
          <w:rFonts w:ascii="Arial" w:hAnsi="Arial"/>
          <w:noProof w:val="0"/>
          <w:rtl/>
        </w:rPr>
        <w:t>".</w:t>
      </w:r>
    </w:p>
    <w:p w:rsidR="006B5EFC" w:rsidRDefault="006B5EFC" w:rsidP="00164BBA">
      <w:pPr>
        <w:pStyle w:val="ad"/>
        <w:numPr>
          <w:ilvl w:val="0"/>
          <w:numId w:val="1"/>
        </w:numPr>
        <w:spacing w:after="160" w:line="360" w:lineRule="auto"/>
        <w:ind w:left="652" w:hanging="425"/>
        <w:contextualSpacing w:val="0"/>
        <w:jc w:val="both"/>
        <w:rPr>
          <w:rFonts w:ascii="Arial" w:hAnsi="Arial"/>
          <w:noProof w:val="0"/>
          <w:rtl/>
        </w:rPr>
      </w:pPr>
      <w:r>
        <w:rPr>
          <w:rFonts w:ascii="Arial" w:hAnsi="Arial"/>
          <w:noProof w:val="0"/>
          <w:rtl/>
        </w:rPr>
        <w:t>בהתאם להלכה הפסוקה, החובה לשלם דמי שימוש ראויים קיימת "</w:t>
      </w:r>
      <w:r w:rsidRPr="00164BBA">
        <w:rPr>
          <w:rFonts w:ascii="Arial" w:hAnsi="Arial"/>
          <w:b/>
          <w:bCs/>
          <w:noProof w:val="0"/>
          <w:rtl/>
        </w:rPr>
        <w:t>כאשר</w:t>
      </w:r>
      <w:r>
        <w:rPr>
          <w:rFonts w:ascii="Arial" w:hAnsi="Arial"/>
          <w:b/>
          <w:bCs/>
          <w:noProof w:val="0"/>
          <w:rtl/>
        </w:rPr>
        <w:t xml:space="preserve"> השותף האחד השתמש במקרקעין באופן בלעדי, באופן שנמנע מיתר השותפים להשתמש אף הם באותם מקרקעין</w:t>
      </w:r>
      <w:r>
        <w:rPr>
          <w:rFonts w:ascii="Arial" w:hAnsi="Arial"/>
          <w:noProof w:val="0"/>
          <w:rtl/>
        </w:rPr>
        <w:t>" (ר</w:t>
      </w:r>
      <w:r w:rsidR="00164BBA">
        <w:rPr>
          <w:rFonts w:ascii="Arial" w:hAnsi="Arial" w:hint="cs"/>
          <w:noProof w:val="0"/>
          <w:rtl/>
        </w:rPr>
        <w:t>או</w:t>
      </w:r>
      <w:r>
        <w:rPr>
          <w:rFonts w:ascii="Arial" w:hAnsi="Arial"/>
          <w:noProof w:val="0"/>
          <w:rtl/>
        </w:rPr>
        <w:t>: ע"א 1492/90 </w:t>
      </w:r>
      <w:r>
        <w:rPr>
          <w:rFonts w:ascii="Arial" w:hAnsi="Arial"/>
          <w:b/>
          <w:bCs/>
          <w:noProof w:val="0"/>
          <w:rtl/>
        </w:rPr>
        <w:t>זרקא נ' פארס</w:t>
      </w:r>
      <w:r>
        <w:rPr>
          <w:rFonts w:ascii="Arial" w:hAnsi="Arial"/>
          <w:noProof w:val="0"/>
          <w:rtl/>
        </w:rPr>
        <w:t xml:space="preserve"> [פורסם במאגרים] [פורסם בנבו] (20.1.1993).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בהמשך להלכת זרקא לעיל, נפסק שככלל, בן זוג העוזב את דירת המגורים מרצונו אינו זכאי לדמי שימוש ראויים, שכן אינו יכול להפוך באחת את בן הזוג האחר ל"שוכר בעל כורחו" (ראו: בע"מ 9881/05 </w:t>
      </w:r>
      <w:r>
        <w:rPr>
          <w:rFonts w:ascii="Arial" w:hAnsi="Arial"/>
          <w:b/>
          <w:bCs/>
          <w:noProof w:val="0"/>
          <w:rtl/>
        </w:rPr>
        <w:t>פלוני נ' פלונית</w:t>
      </w:r>
      <w:r>
        <w:rPr>
          <w:rFonts w:ascii="Arial" w:hAnsi="Arial"/>
          <w:noProof w:val="0"/>
          <w:rtl/>
        </w:rPr>
        <w:t> [פורסם במאגרים] [פורסם בנבו] (9.4.2006) ע"מ (ירושלים) 320/02 </w:t>
      </w:r>
      <w:r>
        <w:rPr>
          <w:rFonts w:ascii="Arial" w:hAnsi="Arial"/>
          <w:b/>
          <w:bCs/>
          <w:noProof w:val="0"/>
          <w:rtl/>
        </w:rPr>
        <w:t>ורדה עפל-רפאלי נ' עמיחי עפל</w:t>
      </w:r>
      <w:r>
        <w:rPr>
          <w:rFonts w:ascii="Arial" w:hAnsi="Arial"/>
          <w:noProof w:val="0"/>
          <w:rtl/>
        </w:rPr>
        <w:t> [פורסם במאגרים] [פורסם בנבו] (13.10.2002).</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עם זאת, לצד קביעה זו הכירה הפסיקה בכך שגם כאשר אחד מבני הזוג עוזב את הבית המשותף בתקופה הקשה של פירוק הקשר, אין בכך כדי להעיד כי הוא מוותר על זכויותיו "מעתה ועד עולם" (ר' ע"מ 9126/05 </w:t>
      </w:r>
      <w:r>
        <w:rPr>
          <w:rFonts w:ascii="Arial" w:hAnsi="Arial"/>
          <w:b/>
          <w:bCs/>
          <w:noProof w:val="0"/>
          <w:rtl/>
        </w:rPr>
        <w:t>פלונית נ' פלוני</w:t>
      </w:r>
      <w:r>
        <w:rPr>
          <w:rFonts w:ascii="Arial" w:hAnsi="Arial"/>
          <w:noProof w:val="0"/>
          <w:rtl/>
        </w:rPr>
        <w:t> [פורסם בנבו]).</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לאחר ששקלתי את טענות הצדדים, הן בכתבי הטענות והן בדיונים, מצאתי כי דין התביעה להתקבל באופן חלקי.</w:t>
      </w:r>
    </w:p>
    <w:p w:rsidR="006B5EFC" w:rsidRPr="00164BBA" w:rsidRDefault="006B5EFC" w:rsidP="0025114A">
      <w:pPr>
        <w:pStyle w:val="ad"/>
        <w:numPr>
          <w:ilvl w:val="0"/>
          <w:numId w:val="1"/>
        </w:numPr>
        <w:spacing w:after="160" w:line="360" w:lineRule="auto"/>
        <w:ind w:left="652" w:hanging="425"/>
        <w:contextualSpacing w:val="0"/>
        <w:jc w:val="both"/>
        <w:rPr>
          <w:rFonts w:ascii="Arial" w:hAnsi="Arial"/>
          <w:noProof w:val="0"/>
        </w:rPr>
      </w:pPr>
      <w:r w:rsidRPr="00164BBA">
        <w:rPr>
          <w:rFonts w:ascii="Arial" w:hAnsi="Arial"/>
          <w:noProof w:val="0"/>
          <w:rtl/>
        </w:rPr>
        <w:lastRenderedPageBreak/>
        <w:t>החל מחודש 05/20 החלו הצדדים לנהל הליכים מש</w:t>
      </w:r>
      <w:r w:rsidR="00164BBA" w:rsidRPr="00164BBA">
        <w:rPr>
          <w:rFonts w:ascii="Arial" w:hAnsi="Arial"/>
          <w:noProof w:val="0"/>
          <w:rtl/>
        </w:rPr>
        <w:t>פטיים שונים בבית משפט זה וביניה</w:t>
      </w:r>
      <w:r w:rsidR="00164BBA" w:rsidRPr="00164BBA">
        <w:rPr>
          <w:rFonts w:ascii="Arial" w:hAnsi="Arial" w:hint="cs"/>
          <w:noProof w:val="0"/>
          <w:rtl/>
        </w:rPr>
        <w:t>ם</w:t>
      </w:r>
      <w:r w:rsidRPr="00164BBA">
        <w:rPr>
          <w:rFonts w:ascii="Arial" w:hAnsi="Arial"/>
          <w:noProof w:val="0"/>
          <w:rtl/>
        </w:rPr>
        <w:t xml:space="preserve"> בקשה שהגישה האישה למתן צו הגנה כנגד </w:t>
      </w:r>
      <w:r w:rsidR="00164BBA" w:rsidRPr="00164BBA">
        <w:rPr>
          <w:rFonts w:ascii="Arial" w:hAnsi="Arial"/>
          <w:noProof w:val="0"/>
          <w:rtl/>
        </w:rPr>
        <w:t>האיש במעמד צד אחד</w:t>
      </w:r>
      <w:r w:rsidR="00EB4CC6">
        <w:rPr>
          <w:rFonts w:ascii="Arial" w:hAnsi="Arial" w:hint="cs"/>
          <w:noProof w:val="0"/>
          <w:rtl/>
        </w:rPr>
        <w:t>.</w:t>
      </w:r>
      <w:r w:rsidR="00164BBA" w:rsidRPr="00164BBA">
        <w:rPr>
          <w:rFonts w:ascii="Arial" w:hAnsi="Arial"/>
          <w:noProof w:val="0"/>
          <w:rtl/>
        </w:rPr>
        <w:t xml:space="preserve"> ביום 15.07.20</w:t>
      </w:r>
      <w:r w:rsidRPr="00164BBA">
        <w:rPr>
          <w:rFonts w:ascii="Arial" w:hAnsi="Arial"/>
          <w:noProof w:val="0"/>
          <w:rtl/>
        </w:rPr>
        <w:t xml:space="preserve"> ניתן צו במעמד צד אחד לפיו נאסר על האיש להתקרב לדירת הצדדים. בדיון במעמד הצדדים מיום 27.07.20 ניתן תוקף להסכמות הצדדים לפיהן האיש לא ייכנס למתחם המגורים ולדירה עד להחלטה אחרת, והצדדים מבקשים לקבוע דיון לעוד כ-60 ימים.</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ביום 01.10.20 הגיש האיש בקשה במסגרת הליך צו הגנה לאפשר לו לשוב לדירה. נקבע דיון במעמד הצדדים שהתקיים ביום 07.10.20, ובסיומו הצדדים הגיעו להסכמות נוספות, ובכללן: עד ליום 01.02.21 האישה תישאר בדירה מבלי לוותר או להודות בכל טענה, במועד זה ייכנס האיש לדירה. עוד הוסכם כי בתוך ארבעה ימים מעזיבתה</w:t>
      </w:r>
      <w:r w:rsidR="00EB4CC6">
        <w:rPr>
          <w:rFonts w:ascii="Arial" w:hAnsi="Arial" w:hint="cs"/>
          <w:noProof w:val="0"/>
          <w:rtl/>
        </w:rPr>
        <w:t>,</w:t>
      </w:r>
      <w:r>
        <w:rPr>
          <w:rFonts w:ascii="Arial" w:hAnsi="Arial"/>
          <w:noProof w:val="0"/>
          <w:rtl/>
        </w:rPr>
        <w:t xml:space="preserve"> יופקדו בידי בא כוחה דאז סך של 200,000 ₪ על חשבון התחשבנות עתידית בכספים.</w:t>
      </w:r>
    </w:p>
    <w:p w:rsidR="006A56DF" w:rsidRPr="006A56DF" w:rsidRDefault="006B5EFC" w:rsidP="006A56DF">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האישה כאמור טוענת כי החיוב הכספי בגין דמי השימוש בדירת הצדדים נוצר מהמועד שעזבה את הבית בפועל ביום 16.11.20, וזאת על רקע התנהלות אלימה של האיש בגינה הוגשה בקשה לצו הגנה ביום 15.07.20. </w:t>
      </w:r>
    </w:p>
    <w:p w:rsidR="006B5EFC" w:rsidRDefault="006B5EFC" w:rsidP="00394B7A">
      <w:pPr>
        <w:pStyle w:val="ad"/>
        <w:numPr>
          <w:ilvl w:val="0"/>
          <w:numId w:val="1"/>
        </w:numPr>
        <w:spacing w:after="160" w:line="360" w:lineRule="auto"/>
        <w:ind w:left="652" w:hanging="425"/>
        <w:contextualSpacing w:val="0"/>
        <w:jc w:val="both"/>
        <w:rPr>
          <w:rFonts w:ascii="Arial" w:hAnsi="Arial"/>
          <w:noProof w:val="0"/>
        </w:rPr>
      </w:pPr>
      <w:r w:rsidRPr="0041621F">
        <w:rPr>
          <w:rFonts w:ascii="Arial" w:hAnsi="Arial"/>
          <w:noProof w:val="0"/>
          <w:rtl/>
        </w:rPr>
        <w:t>ע</w:t>
      </w:r>
      <w:r w:rsidR="0041621F" w:rsidRPr="0041621F">
        <w:rPr>
          <w:rFonts w:ascii="Arial" w:hAnsi="Arial" w:hint="cs"/>
          <w:noProof w:val="0"/>
          <w:rtl/>
        </w:rPr>
        <w:t>ל אף ש</w:t>
      </w:r>
      <w:r w:rsidR="00C3684A">
        <w:rPr>
          <w:rFonts w:ascii="Arial" w:hAnsi="Arial" w:hint="cs"/>
          <w:noProof w:val="0"/>
          <w:rtl/>
        </w:rPr>
        <w:t>מגורי הצדדים הופרדו בחודש 07/20, הם</w:t>
      </w:r>
      <w:r w:rsidR="00B13785">
        <w:rPr>
          <w:rFonts w:ascii="Arial" w:hAnsi="Arial" w:hint="cs"/>
          <w:noProof w:val="0"/>
          <w:rtl/>
        </w:rPr>
        <w:t xml:space="preserve"> התגרשו בחודש 10/20, </w:t>
      </w:r>
      <w:r w:rsidR="00482495">
        <w:rPr>
          <w:rFonts w:ascii="Arial" w:hAnsi="Arial" w:hint="cs"/>
          <w:noProof w:val="0"/>
          <w:rtl/>
        </w:rPr>
        <w:t xml:space="preserve">והאישה עזבה את הבית בחודש 11/20 - </w:t>
      </w:r>
      <w:r w:rsidRPr="0041621F">
        <w:rPr>
          <w:rFonts w:ascii="Arial" w:hAnsi="Arial"/>
          <w:noProof w:val="0"/>
          <w:rtl/>
        </w:rPr>
        <w:t>רק בחודש 06/22 הגישה את התביעה לקבלת דמי שימוש</w:t>
      </w:r>
      <w:r w:rsidR="0041621F">
        <w:rPr>
          <w:rFonts w:ascii="Arial" w:hAnsi="Arial" w:hint="cs"/>
          <w:noProof w:val="0"/>
          <w:rtl/>
        </w:rPr>
        <w:t xml:space="preserve">. לא ניתן הסבר מניח את הדעת מדוע התביעה הוגשה </w:t>
      </w:r>
      <w:r w:rsidRPr="0041621F">
        <w:rPr>
          <w:rFonts w:ascii="Arial" w:hAnsi="Arial"/>
          <w:noProof w:val="0"/>
          <w:rtl/>
        </w:rPr>
        <w:t>בחלוף כשנתיים מאז שה</w:t>
      </w:r>
      <w:r w:rsidR="0041621F">
        <w:rPr>
          <w:rFonts w:ascii="Arial" w:hAnsi="Arial" w:hint="cs"/>
          <w:noProof w:val="0"/>
          <w:rtl/>
        </w:rPr>
        <w:t xml:space="preserve">ופרדו מגורי הצדדים, </w:t>
      </w:r>
      <w:r>
        <w:rPr>
          <w:rFonts w:ascii="Arial" w:hAnsi="Arial"/>
          <w:noProof w:val="0"/>
          <w:rtl/>
        </w:rPr>
        <w:t xml:space="preserve">כאשר בחודש 09/20 הגישה תביעות בעניינים אחרים כנגד האיש. </w:t>
      </w:r>
    </w:p>
    <w:p w:rsidR="006B5EFC" w:rsidRDefault="006B5EFC" w:rsidP="00F82927">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ביחס לתקופה הראשונה מיום </w:t>
      </w:r>
      <w:r w:rsidR="00164BBA">
        <w:rPr>
          <w:rFonts w:ascii="Arial" w:hAnsi="Arial" w:hint="cs"/>
          <w:noProof w:val="0"/>
          <w:rtl/>
        </w:rPr>
        <w:t xml:space="preserve">שעזבה </w:t>
      </w:r>
      <w:r>
        <w:rPr>
          <w:rFonts w:ascii="Arial" w:hAnsi="Arial"/>
          <w:noProof w:val="0"/>
          <w:rtl/>
        </w:rPr>
        <w:t>האישה את דירת הצדדים ועד להגשת תביעה לדמי שימוש, מצאתי כי האישה לא זכאית לדמי שימוש</w:t>
      </w:r>
      <w:r w:rsidR="008F480A">
        <w:rPr>
          <w:rFonts w:ascii="Arial" w:hAnsi="Arial" w:hint="cs"/>
          <w:noProof w:val="0"/>
          <w:rtl/>
        </w:rPr>
        <w:t xml:space="preserve">, </w:t>
      </w:r>
      <w:r>
        <w:rPr>
          <w:rFonts w:ascii="Arial" w:hAnsi="Arial"/>
          <w:noProof w:val="0"/>
          <w:rtl/>
        </w:rPr>
        <w:t xml:space="preserve">הואיל </w:t>
      </w:r>
      <w:r w:rsidR="008F480A">
        <w:rPr>
          <w:rFonts w:ascii="Arial" w:hAnsi="Arial" w:hint="cs"/>
          <w:noProof w:val="0"/>
          <w:rtl/>
        </w:rPr>
        <w:t>ו</w:t>
      </w:r>
      <w:r>
        <w:rPr>
          <w:rFonts w:ascii="Arial" w:hAnsi="Arial"/>
          <w:noProof w:val="0"/>
          <w:rtl/>
        </w:rPr>
        <w:t xml:space="preserve">בהתאם להסכמת הצדדים במסגרת הליך צו ההגנה, </w:t>
      </w:r>
      <w:r w:rsidR="008F480A">
        <w:rPr>
          <w:rFonts w:ascii="Arial" w:hAnsi="Arial" w:hint="cs"/>
          <w:noProof w:val="0"/>
          <w:rtl/>
        </w:rPr>
        <w:t>הסכימו שניהם כי האישה תעזוב את הדירה בכפוף לתשלום הסך של 200,000 ₪, על חשב</w:t>
      </w:r>
      <w:r w:rsidR="00F82927">
        <w:rPr>
          <w:rFonts w:ascii="Arial" w:hAnsi="Arial" w:hint="cs"/>
          <w:noProof w:val="0"/>
          <w:rtl/>
        </w:rPr>
        <w:t>ו</w:t>
      </w:r>
      <w:r w:rsidR="008F480A">
        <w:rPr>
          <w:rFonts w:ascii="Arial" w:hAnsi="Arial" w:hint="cs"/>
          <w:noProof w:val="0"/>
          <w:rtl/>
        </w:rPr>
        <w:t>ן התחשבנות עתידית בין הצדדים.</w:t>
      </w:r>
      <w:r w:rsidR="00F82927">
        <w:rPr>
          <w:rFonts w:ascii="Arial" w:hAnsi="Arial" w:hint="cs"/>
          <w:noProof w:val="0"/>
          <w:rtl/>
        </w:rPr>
        <w:t xml:space="preserve"> </w:t>
      </w:r>
    </w:p>
    <w:p w:rsidR="006B5EFC" w:rsidRDefault="006B5EFC" w:rsidP="006A56DF">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שונה המצב ביחס לתקופה שחלה מהמועד בו הוגשה התביעה לקבלת דמי שימוש ראויים ואילך. ממועד זה, גילתה למעשה האישה עמדתה כי אינה מסכימה שהאיש יעשה שימוש בלעדי בדירה, כפי שעשה ועודנו עושה כן. מכאן שקמה לה עילת תביעה לדמי שימוש ראויים ממועד הגשת התביעה ביום 06.06.22. </w:t>
      </w:r>
    </w:p>
    <w:p w:rsidR="006B5EFC" w:rsidRDefault="006B5EFC" w:rsidP="006A56DF">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בנסיבות אלה, ולאור קביעתי בפסק דיני מיום 11.09.22 כי מדובר בדירה משותפת השייכת לשני הצדדים בחלקים שווים וכי יש לפרק את השיתוף בה, אני קובעת כי האישה זכאית לדמי שימוש ראויים בגין </w:t>
      </w:r>
      <w:r w:rsidR="006A56DF">
        <w:rPr>
          <w:rFonts w:ascii="Arial" w:hAnsi="Arial" w:hint="cs"/>
          <w:noProof w:val="0"/>
          <w:rtl/>
        </w:rPr>
        <w:t xml:space="preserve">מגוריו הייחודיים של האיש בדירה המשותפת, </w:t>
      </w:r>
      <w:r w:rsidR="005F10A3">
        <w:rPr>
          <w:rFonts w:ascii="Arial" w:hAnsi="Arial"/>
          <w:noProof w:val="0"/>
          <w:rtl/>
        </w:rPr>
        <w:t>החל מיום הגשת התביעה 06.06.22</w:t>
      </w:r>
      <w:r>
        <w:rPr>
          <w:rFonts w:ascii="Arial" w:hAnsi="Arial"/>
          <w:noProof w:val="0"/>
          <w:rtl/>
        </w:rPr>
        <w:t xml:space="preserve"> ועד למועד הפינוי בפועל. נותר לקבוע אפוא את שיעור דמי השימוש.</w:t>
      </w:r>
    </w:p>
    <w:p w:rsidR="006B5EFC" w:rsidRDefault="006B5EFC" w:rsidP="008B7BC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במסגרת ההליכים מונה השמאי מר זהר עירון כמומחה מטעם בית המשפט, להגשת חוות דעת, הן בשאלת שווי השוק של דירת המגורים של הצדדים במיזם "</w:t>
      </w:r>
      <w:r w:rsidR="008B7BC6" w:rsidRPr="008B7BC6">
        <w:rPr>
          <w:rFonts w:asciiTheme="majorBidi" w:hAnsiTheme="majorBidi" w:cstheme="majorBidi"/>
          <w:noProof w:val="0"/>
        </w:rPr>
        <w:t>xx</w:t>
      </w:r>
      <w:r w:rsidR="008B7BC6">
        <w:rPr>
          <w:rFonts w:asciiTheme="majorBidi" w:hAnsiTheme="majorBidi" w:cstheme="majorBidi"/>
          <w:noProof w:val="0"/>
        </w:rPr>
        <w:t>x</w:t>
      </w:r>
      <w:r>
        <w:rPr>
          <w:rFonts w:ascii="Arial" w:hAnsi="Arial"/>
          <w:noProof w:val="0"/>
          <w:rtl/>
        </w:rPr>
        <w:t>", והן בעניין דמי השימוש הראויים בדירה. ביום 12.03.23 הוגשה חוות הדעת אשר קבעה כי דמי השימוש החודשיים הראויים בדירה עומדים על סך של כ-20,500 ₪.</w:t>
      </w:r>
    </w:p>
    <w:p w:rsidR="006B5EFC" w:rsidRDefault="006B5EFC" w:rsidP="00B219BD">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יצוין כי לפני כן ביום 16.11.21 הוגשה חוות הדעת שאלת שווי השוק של הדי</w:t>
      </w:r>
      <w:r w:rsidR="008F480A">
        <w:rPr>
          <w:rFonts w:ascii="Arial" w:hAnsi="Arial" w:hint="cs"/>
          <w:noProof w:val="0"/>
          <w:rtl/>
        </w:rPr>
        <w:t>ר</w:t>
      </w:r>
      <w:r>
        <w:rPr>
          <w:rFonts w:ascii="Arial" w:hAnsi="Arial"/>
          <w:noProof w:val="0"/>
          <w:rtl/>
        </w:rPr>
        <w:t>ה אשר קבעה כי שווי השוק של הזכויות הבעלות בדירה הוא בסכום כולל של 8,700,000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חוות דעת השמאי לא נסתרה ולפיכך אני מקבלת את חוות הדעת ומעמידה את דמי השימוש הראויים לאישה בהתאם לממצאי חוות הדעת. </w:t>
      </w:r>
    </w:p>
    <w:p w:rsidR="006B5EFC" w:rsidRDefault="006B5EFC" w:rsidP="00987456">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אשר על כן, האיש ישלם לאישה דמי שימוש ראויים החל מיום 06.06.22 </w:t>
      </w:r>
      <w:r w:rsidR="00260A48">
        <w:rPr>
          <w:rFonts w:ascii="Arial" w:hAnsi="Arial" w:hint="cs"/>
          <w:noProof w:val="0"/>
          <w:rtl/>
        </w:rPr>
        <w:t>ו</w:t>
      </w:r>
      <w:r w:rsidR="00260A48">
        <w:rPr>
          <w:rFonts w:ascii="Arial" w:hAnsi="Arial"/>
          <w:noProof w:val="0"/>
          <w:rtl/>
        </w:rPr>
        <w:t xml:space="preserve">עד </w:t>
      </w:r>
      <w:r w:rsidR="00987456">
        <w:rPr>
          <w:rFonts w:ascii="Arial" w:hAnsi="Arial"/>
          <w:noProof w:val="0"/>
          <w:rtl/>
        </w:rPr>
        <w:t>ל</w:t>
      </w:r>
      <w:r w:rsidR="00987456">
        <w:rPr>
          <w:rFonts w:ascii="Arial" w:hAnsi="Arial" w:hint="cs"/>
          <w:noProof w:val="0"/>
          <w:rtl/>
        </w:rPr>
        <w:t>מועד</w:t>
      </w:r>
      <w:r w:rsidR="00987456">
        <w:rPr>
          <w:rFonts w:ascii="Arial" w:hAnsi="Arial"/>
          <w:noProof w:val="0"/>
          <w:rtl/>
        </w:rPr>
        <w:t xml:space="preserve"> </w:t>
      </w:r>
      <w:r w:rsidR="00987456">
        <w:rPr>
          <w:rFonts w:ascii="Arial" w:hAnsi="Arial" w:hint="cs"/>
          <w:noProof w:val="0"/>
          <w:rtl/>
        </w:rPr>
        <w:t>החתימה על חוזה למכירת הדירה המשותפת,</w:t>
      </w:r>
      <w:r>
        <w:rPr>
          <w:rFonts w:ascii="Arial" w:hAnsi="Arial"/>
          <w:noProof w:val="0"/>
          <w:rtl/>
        </w:rPr>
        <w:t xml:space="preserve"> וזאת בשיעור מחצית מדמי השימוש הראויים שנקבעו בחוות דעת השמאי בסך 20,500 ₪, קרי- 10,250 ₪.</w:t>
      </w:r>
    </w:p>
    <w:p w:rsidR="006B5EFC" w:rsidRDefault="006B5EFC" w:rsidP="000751FB">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מה</w:t>
      </w:r>
      <w:r w:rsidR="00F82927">
        <w:rPr>
          <w:rFonts w:ascii="Arial" w:hAnsi="Arial"/>
          <w:noProof w:val="0"/>
          <w:rtl/>
        </w:rPr>
        <w:t>סכום שנקבע,</w:t>
      </w:r>
      <w:r w:rsidR="00F82927">
        <w:rPr>
          <w:rFonts w:ascii="Arial" w:hAnsi="Arial" w:hint="cs"/>
          <w:noProof w:val="0"/>
          <w:rtl/>
        </w:rPr>
        <w:t xml:space="preserve"> יקוזזו </w:t>
      </w:r>
      <w:r>
        <w:rPr>
          <w:rFonts w:ascii="Arial" w:hAnsi="Arial"/>
          <w:noProof w:val="0"/>
          <w:rtl/>
        </w:rPr>
        <w:t>מחצית מתשלומי ה</w:t>
      </w:r>
      <w:r w:rsidR="00F82927">
        <w:rPr>
          <w:rFonts w:ascii="Arial" w:hAnsi="Arial" w:hint="cs"/>
          <w:noProof w:val="0"/>
          <w:rtl/>
        </w:rPr>
        <w:t>לוואת ה</w:t>
      </w:r>
      <w:r>
        <w:rPr>
          <w:rFonts w:ascii="Arial" w:hAnsi="Arial"/>
          <w:noProof w:val="0"/>
          <w:rtl/>
        </w:rPr>
        <w:t>משכנתא בהם נשא האיש לבדו החל מ</w:t>
      </w:r>
      <w:r w:rsidR="00151674">
        <w:rPr>
          <w:rFonts w:ascii="Arial" w:hAnsi="Arial" w:hint="cs"/>
          <w:noProof w:val="0"/>
          <w:rtl/>
        </w:rPr>
        <w:t xml:space="preserve">המועד שהאישה עזבה את הדירה ביום 16.11.20 </w:t>
      </w:r>
      <w:r>
        <w:rPr>
          <w:rFonts w:ascii="Arial" w:hAnsi="Arial"/>
          <w:noProof w:val="0"/>
          <w:rtl/>
        </w:rPr>
        <w:t>ובהתחשב בסכומים בהם נשאה האישה</w:t>
      </w:r>
      <w:r w:rsidR="005F10A3">
        <w:rPr>
          <w:rFonts w:ascii="Arial" w:hAnsi="Arial" w:hint="cs"/>
          <w:noProof w:val="0"/>
          <w:rtl/>
        </w:rPr>
        <w:t>,</w:t>
      </w:r>
      <w:r>
        <w:rPr>
          <w:rFonts w:ascii="Arial" w:hAnsi="Arial"/>
          <w:noProof w:val="0"/>
          <w:rtl/>
        </w:rPr>
        <w:t xml:space="preserve"> </w:t>
      </w:r>
      <w:r w:rsidR="000751FB">
        <w:rPr>
          <w:rFonts w:ascii="Arial" w:hAnsi="Arial" w:hint="cs"/>
          <w:noProof w:val="0"/>
          <w:rtl/>
        </w:rPr>
        <w:t xml:space="preserve">אם נשאה, </w:t>
      </w:r>
      <w:r>
        <w:rPr>
          <w:rFonts w:ascii="Arial" w:hAnsi="Arial"/>
          <w:noProof w:val="0"/>
          <w:rtl/>
        </w:rPr>
        <w:t>עבור תשלומי ה</w:t>
      </w:r>
      <w:r w:rsidR="000751FB">
        <w:rPr>
          <w:rFonts w:ascii="Arial" w:hAnsi="Arial" w:hint="cs"/>
          <w:noProof w:val="0"/>
          <w:rtl/>
        </w:rPr>
        <w:t>לוואת ה</w:t>
      </w:r>
      <w:r>
        <w:rPr>
          <w:rFonts w:ascii="Arial" w:hAnsi="Arial"/>
          <w:noProof w:val="0"/>
          <w:rtl/>
        </w:rPr>
        <w:t xml:space="preserve">משכנתא. </w:t>
      </w:r>
    </w:p>
    <w:p w:rsidR="000751FB" w:rsidRDefault="000751FB" w:rsidP="000751FB">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כמו כן מתוך חלקה של האישה בתמורה עבור דירת המגורים, יועבר הסך של 200,000 ₪ אל האיש כנגד הסכום ששולם לה על חשבון התחשבנות עתידית על פי הסכמה שהושגה ביום 07.10.20.</w:t>
      </w:r>
    </w:p>
    <w:p w:rsidR="007E427C" w:rsidRDefault="007E427C" w:rsidP="007E427C">
      <w:pPr>
        <w:pStyle w:val="ad"/>
        <w:spacing w:after="160" w:line="360" w:lineRule="auto"/>
        <w:ind w:left="652"/>
        <w:contextualSpacing w:val="0"/>
        <w:jc w:val="both"/>
        <w:rPr>
          <w:rFonts w:ascii="Arial" w:hAnsi="Arial"/>
          <w:noProof w:val="0"/>
        </w:rPr>
      </w:pPr>
    </w:p>
    <w:p w:rsidR="006B5EFC" w:rsidRDefault="006B5EFC" w:rsidP="00310F02">
      <w:pPr>
        <w:spacing w:after="160" w:line="360" w:lineRule="auto"/>
        <w:jc w:val="both"/>
        <w:rPr>
          <w:rFonts w:ascii="Arial" w:hAnsi="Arial"/>
          <w:b/>
          <w:bCs/>
          <w:noProof w:val="0"/>
          <w:u w:val="single"/>
        </w:rPr>
      </w:pPr>
      <w:r>
        <w:rPr>
          <w:rFonts w:ascii="Arial" w:hAnsi="Arial"/>
          <w:b/>
          <w:bCs/>
          <w:noProof w:val="0"/>
          <w:u w:val="single"/>
          <w:rtl/>
        </w:rPr>
        <w:t>הזכויות ברכב</w:t>
      </w:r>
      <w:r w:rsidR="00310F02">
        <w:rPr>
          <w:rFonts w:asciiTheme="majorBidi" w:hAnsiTheme="majorBidi" w:cstheme="majorBidi"/>
          <w:b/>
          <w:bCs/>
          <w:noProof w:val="0"/>
          <w:u w:val="single"/>
        </w:rPr>
        <w:t>xx</w:t>
      </w:r>
      <w:r>
        <w:rPr>
          <w:rFonts w:ascii="Arial" w:hAnsi="Arial"/>
          <w:b/>
          <w:bCs/>
          <w:noProof w:val="0"/>
          <w:u w:val="single"/>
        </w:rPr>
        <w:t xml:space="preserve"> </w:t>
      </w:r>
    </w:p>
    <w:p w:rsidR="006B5EFC" w:rsidRDefault="005F10A3" w:rsidP="00310F02">
      <w:pPr>
        <w:pStyle w:val="ad"/>
        <w:numPr>
          <w:ilvl w:val="0"/>
          <w:numId w:val="1"/>
        </w:numPr>
        <w:spacing w:after="160" w:line="360" w:lineRule="auto"/>
        <w:ind w:left="652" w:hanging="425"/>
        <w:contextualSpacing w:val="0"/>
        <w:jc w:val="both"/>
        <w:rPr>
          <w:rFonts w:ascii="Arial" w:hAnsi="Arial"/>
          <w:noProof w:val="0"/>
          <w:rtl/>
        </w:rPr>
      </w:pPr>
      <w:r>
        <w:rPr>
          <w:rFonts w:ascii="Arial" w:hAnsi="Arial" w:hint="cs"/>
          <w:noProof w:val="0"/>
          <w:rtl/>
        </w:rPr>
        <w:t>האישה</w:t>
      </w:r>
      <w:r w:rsidR="006B5EFC">
        <w:rPr>
          <w:rFonts w:ascii="Arial" w:hAnsi="Arial"/>
          <w:noProof w:val="0"/>
          <w:rtl/>
        </w:rPr>
        <w:t xml:space="preserve"> טוענת כי בחזקתה רכב מסוג </w:t>
      </w:r>
      <w:r w:rsidR="00310F02">
        <w:rPr>
          <w:rFonts w:asciiTheme="majorBidi" w:hAnsiTheme="majorBidi" w:cstheme="majorBidi"/>
          <w:noProof w:val="0"/>
        </w:rPr>
        <w:t>xx</w:t>
      </w:r>
      <w:r w:rsidR="006B5EFC">
        <w:rPr>
          <w:rFonts w:ascii="Arial" w:hAnsi="Arial"/>
          <w:noProof w:val="0"/>
          <w:rtl/>
        </w:rPr>
        <w:t xml:space="preserve"> </w:t>
      </w:r>
      <w:r w:rsidR="006B5EFC">
        <w:rPr>
          <w:rFonts w:ascii="Arial" w:hAnsi="Arial" w:hint="cs"/>
          <w:noProof w:val="0"/>
          <w:rtl/>
        </w:rPr>
        <w:t>אשר רשום על שם האיש</w:t>
      </w:r>
      <w:r>
        <w:rPr>
          <w:rFonts w:ascii="Arial" w:hAnsi="Arial" w:hint="cs"/>
          <w:noProof w:val="0"/>
          <w:rtl/>
        </w:rPr>
        <w:t>,</w:t>
      </w:r>
      <w:r w:rsidR="006B5EFC">
        <w:rPr>
          <w:rFonts w:ascii="Arial" w:hAnsi="Arial" w:hint="cs"/>
          <w:noProof w:val="0"/>
          <w:rtl/>
        </w:rPr>
        <w:t xml:space="preserve"> אך היה בשימושה הבלעדי מאז ומתמיד לרבות בהסעת הקטינים. לטענתה הצדדים הסכימו בהסכם מיום 18.10.18 כי הרכב יעבור לבעלות</w:t>
      </w:r>
      <w:r>
        <w:rPr>
          <w:rFonts w:ascii="Arial" w:hAnsi="Arial" w:hint="cs"/>
          <w:noProof w:val="0"/>
          <w:rtl/>
        </w:rPr>
        <w:t>ה ב</w:t>
      </w:r>
      <w:r w:rsidR="006B5EFC">
        <w:rPr>
          <w:rFonts w:ascii="Arial" w:hAnsi="Arial" w:hint="cs"/>
          <w:noProof w:val="0"/>
          <w:rtl/>
        </w:rPr>
        <w:t xml:space="preserve">מקרה של פרידה. עם זאת, </w:t>
      </w:r>
      <w:r>
        <w:rPr>
          <w:rFonts w:ascii="Arial" w:hAnsi="Arial" w:hint="cs"/>
          <w:noProof w:val="0"/>
          <w:rtl/>
        </w:rPr>
        <w:t>האיש</w:t>
      </w:r>
      <w:r w:rsidR="006B5EFC">
        <w:rPr>
          <w:rFonts w:ascii="Arial" w:hAnsi="Arial" w:hint="cs"/>
          <w:noProof w:val="0"/>
          <w:rtl/>
        </w:rPr>
        <w:t xml:space="preserve"> "חטף" את הרכב מהמוסך באישון לילה ומנע </w:t>
      </w:r>
      <w:r>
        <w:rPr>
          <w:rFonts w:ascii="Arial" w:hAnsi="Arial" w:hint="cs"/>
          <w:noProof w:val="0"/>
          <w:rtl/>
        </w:rPr>
        <w:t>מהאישה</w:t>
      </w:r>
      <w:r w:rsidR="006B5EFC">
        <w:rPr>
          <w:rFonts w:ascii="Arial" w:hAnsi="Arial" w:hint="cs"/>
          <w:noProof w:val="0"/>
          <w:rtl/>
        </w:rPr>
        <w:t xml:space="preserve"> לעשות שימוש בו. מאחר </w:t>
      </w:r>
      <w:r>
        <w:rPr>
          <w:rFonts w:ascii="Arial" w:hAnsi="Arial" w:hint="cs"/>
          <w:noProof w:val="0"/>
          <w:rtl/>
        </w:rPr>
        <w:t>שהאישה</w:t>
      </w:r>
      <w:r w:rsidR="006B5EFC">
        <w:rPr>
          <w:rFonts w:ascii="Arial" w:hAnsi="Arial" w:hint="cs"/>
          <w:noProof w:val="0"/>
          <w:rtl/>
        </w:rPr>
        <w:t xml:space="preserve"> משלמת את מלוא הוצאות הרכב, מבוקש להורות כי הרכב יועבר לבעלותה ברישום.</w:t>
      </w:r>
    </w:p>
    <w:p w:rsidR="006B5EFC" w:rsidRDefault="006B5EFC" w:rsidP="005F10A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לטענת האיש, הרכב המוחזק על ידי האישה שלא כדין שייך לחברה, והוא ניתן לשימושה במסגרת עבודתה בחברה לבד. לאישה אין כל זכות ברכב זה ועליה להשיבו לחברה. מעבר לזכויות האישה בהסכם הממון, אין לאישה כל זכויות נוספות. לטענתו, הה</w:t>
      </w:r>
      <w:r w:rsidR="005F10A3">
        <w:rPr>
          <w:rFonts w:ascii="Arial" w:hAnsi="Arial"/>
          <w:noProof w:val="0"/>
          <w:rtl/>
        </w:rPr>
        <w:t xml:space="preserve">סכם מיום </w:t>
      </w:r>
      <w:r w:rsidR="005F10A3">
        <w:rPr>
          <w:rFonts w:ascii="Arial" w:hAnsi="Arial"/>
          <w:noProof w:val="0"/>
          <w:rtl/>
        </w:rPr>
        <w:lastRenderedPageBreak/>
        <w:t xml:space="preserve">18.10.18 אינו חל מאחר </w:t>
      </w:r>
      <w:r w:rsidR="005F10A3">
        <w:rPr>
          <w:rFonts w:ascii="Arial" w:hAnsi="Arial" w:hint="cs"/>
          <w:noProof w:val="0"/>
          <w:rtl/>
        </w:rPr>
        <w:t>ש</w:t>
      </w:r>
      <w:r>
        <w:rPr>
          <w:rFonts w:ascii="Arial" w:hAnsi="Arial"/>
          <w:noProof w:val="0"/>
          <w:rtl/>
        </w:rPr>
        <w:t xml:space="preserve">הוסכם בו כי במידה והאישה תבגוד בו אזי ההסכם בטל, </w:t>
      </w:r>
      <w:r w:rsidR="005F10A3">
        <w:rPr>
          <w:rFonts w:ascii="Arial" w:hAnsi="Arial" w:hint="cs"/>
          <w:noProof w:val="0"/>
          <w:rtl/>
        </w:rPr>
        <w:t>ו</w:t>
      </w:r>
      <w:r>
        <w:rPr>
          <w:rFonts w:ascii="Arial" w:hAnsi="Arial"/>
          <w:noProof w:val="0"/>
          <w:rtl/>
        </w:rPr>
        <w:t xml:space="preserve">האישה </w:t>
      </w:r>
      <w:r w:rsidR="005F10A3">
        <w:rPr>
          <w:rFonts w:ascii="Arial" w:hAnsi="Arial" w:hint="cs"/>
          <w:noProof w:val="0"/>
          <w:rtl/>
        </w:rPr>
        <w:t xml:space="preserve">לטענתו </w:t>
      </w:r>
      <w:r>
        <w:rPr>
          <w:rFonts w:ascii="Arial" w:hAnsi="Arial"/>
          <w:noProof w:val="0"/>
          <w:rtl/>
        </w:rPr>
        <w:t xml:space="preserve">בגדה בו. בנסיבות אלה מבוקש להורות לאישה להשיב את הרכב לחברה. </w:t>
      </w:r>
    </w:p>
    <w:p w:rsidR="00DE7D1C" w:rsidRDefault="00DE7D1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 xml:space="preserve">לאחר ששקלתי את טענות הצדדים ובחנתי את החומר בתיק, מצאתי כי הדין עם האישה בעניין זה.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אכן בהסכם הממון של הצדדים משנת 2012, הסכימו הם בסעיף 27 כדלקמן: </w:t>
      </w:r>
      <w:r>
        <w:rPr>
          <w:rFonts w:ascii="Arial" w:hAnsi="Arial"/>
          <w:b/>
          <w:bCs/>
          <w:noProof w:val="0"/>
          <w:rtl/>
        </w:rPr>
        <w:t>"במידה ולאחד מהצדדים יש כלי רכב בבעלותו והרשום על שמו, הוא, וכל רכב שיחליף אותו בעתיד, יישאר בבעלות בלעדית של אותו צד ולא תהיה בו לצד השני כל שותפות או חלק"</w:t>
      </w:r>
      <w:r w:rsidR="005F10A3">
        <w:rPr>
          <w:rFonts w:ascii="Arial" w:hAnsi="Arial" w:hint="cs"/>
          <w:b/>
          <w:bCs/>
          <w:noProof w:val="0"/>
          <w:rtl/>
        </w:rPr>
        <w:t>.</w:t>
      </w:r>
      <w:r>
        <w:rPr>
          <w:rFonts w:ascii="Arial" w:hAnsi="Arial"/>
          <w:noProof w:val="0"/>
          <w:rtl/>
        </w:rPr>
        <w:t xml:space="preserve"> </w:t>
      </w:r>
    </w:p>
    <w:p w:rsidR="006B5EFC" w:rsidRDefault="006B5EFC" w:rsidP="00310F02">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עם זאת, ביום 18.10.18 האיש חתם על הסכם ספציפי ביחס לרכב הספציפי שבמחלוקת (מוצג 27 למוצגי האישה), הנושא את הכותרת: "</w:t>
      </w:r>
      <w:r>
        <w:rPr>
          <w:rFonts w:ascii="Arial" w:hAnsi="Arial"/>
          <w:b/>
          <w:bCs/>
          <w:noProof w:val="0"/>
          <w:rtl/>
        </w:rPr>
        <w:t xml:space="preserve">רכב </w:t>
      </w:r>
      <w:r w:rsidR="00310F02">
        <w:rPr>
          <w:rFonts w:asciiTheme="majorBidi" w:hAnsiTheme="majorBidi" w:cstheme="majorBidi"/>
          <w:b/>
          <w:bCs/>
          <w:noProof w:val="0"/>
        </w:rPr>
        <w:t>xx</w:t>
      </w:r>
      <w:r>
        <w:rPr>
          <w:rFonts w:ascii="Arial" w:hAnsi="Arial"/>
          <w:b/>
          <w:bCs/>
          <w:noProof w:val="0"/>
          <w:rtl/>
        </w:rPr>
        <w:t xml:space="preserve"> </w:t>
      </w:r>
      <w:r>
        <w:rPr>
          <w:rFonts w:ascii="Arial" w:hAnsi="Arial" w:hint="cs"/>
          <w:b/>
          <w:bCs/>
          <w:noProof w:val="0"/>
          <w:rtl/>
        </w:rPr>
        <w:t xml:space="preserve">מספר </w:t>
      </w:r>
      <w:r w:rsidR="00310F02" w:rsidRPr="00310F02">
        <w:rPr>
          <w:rFonts w:asciiTheme="majorBidi" w:hAnsiTheme="majorBidi" w:cstheme="majorBidi"/>
          <w:b/>
          <w:bCs/>
          <w:noProof w:val="0"/>
        </w:rPr>
        <w:t>xxxxxxx</w:t>
      </w:r>
      <w:r>
        <w:rPr>
          <w:rFonts w:ascii="Arial" w:hAnsi="Arial" w:hint="cs"/>
          <w:b/>
          <w:bCs/>
          <w:noProof w:val="0"/>
          <w:rtl/>
        </w:rPr>
        <w:t>"</w:t>
      </w:r>
      <w:r>
        <w:rPr>
          <w:rFonts w:ascii="Arial" w:hAnsi="Arial"/>
          <w:noProof w:val="0"/>
          <w:rtl/>
        </w:rPr>
        <w:t xml:space="preserve"> ובו האיש מצהיר במפורש </w:t>
      </w:r>
      <w:r>
        <w:rPr>
          <w:rFonts w:ascii="Arial" w:hAnsi="Arial"/>
          <w:b/>
          <w:bCs/>
          <w:noProof w:val="0"/>
          <w:rtl/>
        </w:rPr>
        <w:t>"שבמקרה של פרידה / גירושין ... הרכב הנדון יעבור לבעלותה"</w:t>
      </w:r>
      <w:r w:rsidR="00DE7D1C">
        <w:rPr>
          <w:rFonts w:ascii="Arial" w:hAnsi="Arial" w:hint="cs"/>
          <w:noProof w:val="0"/>
          <w:rtl/>
        </w:rPr>
        <w:t xml:space="preserve">, </w:t>
      </w:r>
      <w:r>
        <w:rPr>
          <w:rFonts w:ascii="Arial" w:hAnsi="Arial"/>
          <w:noProof w:val="0"/>
          <w:rtl/>
        </w:rPr>
        <w:t>ומסייג:</w:t>
      </w:r>
      <w:r>
        <w:rPr>
          <w:rFonts w:ascii="Arial" w:hAnsi="Arial"/>
          <w:b/>
          <w:bCs/>
          <w:noProof w:val="0"/>
          <w:rtl/>
        </w:rPr>
        <w:t xml:space="preserve"> "במקרה של בגידה ההסכם מתבטל". </w:t>
      </w:r>
    </w:p>
    <w:p w:rsidR="006B5EFC" w:rsidRPr="00DE7D1C" w:rsidRDefault="006B5EFC" w:rsidP="00700D70">
      <w:pPr>
        <w:pStyle w:val="ad"/>
        <w:numPr>
          <w:ilvl w:val="0"/>
          <w:numId w:val="1"/>
        </w:numPr>
        <w:spacing w:after="160" w:line="360" w:lineRule="auto"/>
        <w:ind w:left="652" w:hanging="425"/>
        <w:contextualSpacing w:val="0"/>
        <w:jc w:val="both"/>
        <w:rPr>
          <w:rFonts w:ascii="Arial" w:hAnsi="Arial"/>
          <w:noProof w:val="0"/>
        </w:rPr>
      </w:pPr>
      <w:r w:rsidRPr="00DE7D1C">
        <w:rPr>
          <w:rFonts w:ascii="Arial" w:hAnsi="Arial"/>
          <w:noProof w:val="0"/>
          <w:rtl/>
        </w:rPr>
        <w:t>חתימת האיש על הסכם זה אינה שנויה במחלוקת. כפי שהאיש גם אישר בדיון מיום 05.10.21 כי הוא חתם על ההסכם (עמ' 17, ש' 9). אלא שלטענת האיש, ההסכם מיום 18.10.18 כולל תנאי לפיו במקרה של בגידה ההסכם מבוטל. לטענתו האישה אכן בגדה בו ולפיכך ההסכם בטל. ואולם, טענות האיש</w:t>
      </w:r>
      <w:r w:rsidR="00DE7D1C">
        <w:rPr>
          <w:rFonts w:ascii="Arial" w:hAnsi="Arial" w:hint="cs"/>
          <w:noProof w:val="0"/>
          <w:rtl/>
        </w:rPr>
        <w:t xml:space="preserve"> בנוגע לבגידה</w:t>
      </w:r>
      <w:r w:rsidRPr="00DE7D1C">
        <w:rPr>
          <w:rFonts w:ascii="Arial" w:hAnsi="Arial"/>
          <w:noProof w:val="0"/>
          <w:rtl/>
        </w:rPr>
        <w:t xml:space="preserve"> לא הוכחו והאישה אף לא נחקרה על כך בחקירתה.</w:t>
      </w:r>
    </w:p>
    <w:p w:rsidR="006B5EFC" w:rsidRDefault="006B5EFC" w:rsidP="00B66F9E">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יצוין כי בדיון מיום 05.10.21 האיש העיד כי הוא הציע לאישה רכבים אחרים במקום הרכב </w:t>
      </w:r>
      <w:r w:rsidR="00B66F9E">
        <w:rPr>
          <w:rFonts w:ascii="Arial" w:hAnsi="Arial" w:hint="cs"/>
          <w:noProof w:val="0"/>
          <w:rtl/>
        </w:rPr>
        <w:t>הנדון</w:t>
      </w:r>
      <w:r>
        <w:rPr>
          <w:rFonts w:ascii="Arial" w:hAnsi="Arial"/>
          <w:noProof w:val="0"/>
          <w:rtl/>
        </w:rPr>
        <w:t xml:space="preserve">, וכי הוא מוכן להעביר על שמה רכב אחר שמוכן למסירה, על אף שהוא לא מחויב לכך, אולם האישה מסרבת לקבל (עמ' 16 ש' 21-15). </w:t>
      </w:r>
    </w:p>
    <w:p w:rsidR="006B5EFC" w:rsidRDefault="006B5EFC"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 xml:space="preserve">בהתאם להסכם </w:t>
      </w:r>
      <w:r w:rsidR="00B66F9E">
        <w:rPr>
          <w:rFonts w:ascii="Arial" w:hAnsi="Arial" w:hint="cs"/>
          <w:noProof w:val="0"/>
          <w:rtl/>
        </w:rPr>
        <w:t xml:space="preserve">המפורש, </w:t>
      </w:r>
      <w:r>
        <w:rPr>
          <w:rFonts w:ascii="Arial" w:hAnsi="Arial"/>
          <w:noProof w:val="0"/>
          <w:rtl/>
        </w:rPr>
        <w:t>ובהתחשב בעובדה כי האישה עשתה שימוש בלעדי ברכב מאז ומתמיד, ויש להניח שלאיש יש רכב לשימושו שהוא בבעלותו או בבעלות החברה שבבעלותו, מכל המקובץ, הונחה תשתית ראייתית המתאימה להסכמת הצדדים כי הרכב יישאר בחזקת האישה ויועבר לבעלותה, וכך אני מורה.</w:t>
      </w:r>
    </w:p>
    <w:p w:rsidR="007E427C" w:rsidRDefault="007E427C" w:rsidP="007E427C">
      <w:pPr>
        <w:pStyle w:val="ad"/>
        <w:spacing w:after="160" w:line="360" w:lineRule="auto"/>
        <w:ind w:left="652"/>
        <w:contextualSpacing w:val="0"/>
        <w:jc w:val="both"/>
        <w:rPr>
          <w:rFonts w:ascii="Arial" w:hAnsi="Arial"/>
          <w:noProof w:val="0"/>
        </w:rPr>
      </w:pPr>
    </w:p>
    <w:p w:rsidR="006B5EFC" w:rsidRDefault="006B5EFC" w:rsidP="006B5EFC">
      <w:pPr>
        <w:spacing w:after="160" w:line="360" w:lineRule="auto"/>
        <w:jc w:val="both"/>
        <w:rPr>
          <w:rFonts w:ascii="Arial" w:hAnsi="Arial"/>
          <w:b/>
          <w:bCs/>
          <w:noProof w:val="0"/>
          <w:u w:val="single"/>
          <w:rtl/>
        </w:rPr>
      </w:pPr>
      <w:r>
        <w:rPr>
          <w:rFonts w:ascii="Arial" w:hAnsi="Arial"/>
          <w:b/>
          <w:bCs/>
          <w:noProof w:val="0"/>
          <w:u w:val="single"/>
          <w:rtl/>
        </w:rPr>
        <w:t>סוף דבר</w:t>
      </w:r>
    </w:p>
    <w:p w:rsidR="006B5EFC" w:rsidRDefault="006B5EFC" w:rsidP="00A0558D">
      <w:pPr>
        <w:pStyle w:val="ad"/>
        <w:numPr>
          <w:ilvl w:val="0"/>
          <w:numId w:val="1"/>
        </w:numPr>
        <w:spacing w:after="160" w:line="360" w:lineRule="auto"/>
        <w:ind w:left="652" w:hanging="425"/>
        <w:contextualSpacing w:val="0"/>
        <w:jc w:val="both"/>
        <w:rPr>
          <w:rFonts w:ascii="Arial" w:hAnsi="Arial"/>
          <w:noProof w:val="0"/>
        </w:rPr>
      </w:pPr>
      <w:r>
        <w:rPr>
          <w:rFonts w:ascii="Arial" w:hAnsi="Arial"/>
          <w:b/>
          <w:bCs/>
          <w:noProof w:val="0"/>
          <w:rtl/>
        </w:rPr>
        <w:t xml:space="preserve">בתביעת </w:t>
      </w:r>
      <w:r w:rsidR="00A0558D">
        <w:rPr>
          <w:rFonts w:ascii="Arial" w:hAnsi="Arial" w:hint="cs"/>
          <w:b/>
          <w:bCs/>
          <w:noProof w:val="0"/>
          <w:rtl/>
        </w:rPr>
        <w:t>האחריות ההורית</w:t>
      </w:r>
      <w:r>
        <w:rPr>
          <w:rFonts w:ascii="Arial" w:hAnsi="Arial"/>
          <w:noProof w:val="0"/>
          <w:rtl/>
        </w:rPr>
        <w:t xml:space="preserve">- נקבעה אחריות הורית שווה ומשותפת וכן זמני שהות שווים. ניתן תוקף של פסק דין לחוות דעת מכון שלם ולהמלצות התסקיר, הן בעניין דרכי הטיפול להורים ולקטינים והן בעניין </w:t>
      </w:r>
      <w:r w:rsidR="00B66F9E">
        <w:rPr>
          <w:rFonts w:ascii="Arial" w:hAnsi="Arial" w:hint="cs"/>
          <w:noProof w:val="0"/>
          <w:rtl/>
        </w:rPr>
        <w:t xml:space="preserve">חלוקת </w:t>
      </w:r>
      <w:r>
        <w:rPr>
          <w:rFonts w:ascii="Arial" w:hAnsi="Arial"/>
          <w:noProof w:val="0"/>
          <w:rtl/>
        </w:rPr>
        <w:t>זמני השהות, בכפוף לשינויים שהוסכמו על הצדדים.</w:t>
      </w:r>
      <w:r w:rsidR="0070160F">
        <w:rPr>
          <w:rFonts w:ascii="Arial" w:hAnsi="Arial" w:hint="cs"/>
          <w:noProof w:val="0"/>
          <w:rtl/>
        </w:rPr>
        <w:t xml:space="preserve"> עד לתאריך </w:t>
      </w:r>
      <w:r w:rsidR="0070160F">
        <w:rPr>
          <w:rFonts w:ascii="Arial" w:hAnsi="Arial" w:hint="cs"/>
          <w:noProof w:val="0"/>
          <w:rtl/>
        </w:rPr>
        <w:lastRenderedPageBreak/>
        <w:t xml:space="preserve">03.12.23 יחלו הצדדים טיפול משפחתי והדרכה הורית אצל הגברת אסנת חזן. הצדדים מחויבים להתמיד בטיפול לפחות שנה מתחילתו, אלא אם כן, תחליט המטפלת על תקופה קצרה יותר. </w:t>
      </w:r>
    </w:p>
    <w:p w:rsidR="00DE69FF" w:rsidRDefault="00DE69FF" w:rsidP="009D1593">
      <w:pPr>
        <w:pStyle w:val="ad"/>
        <w:numPr>
          <w:ilvl w:val="0"/>
          <w:numId w:val="1"/>
        </w:numPr>
        <w:spacing w:after="160" w:line="360" w:lineRule="auto"/>
        <w:ind w:left="652" w:hanging="425"/>
        <w:contextualSpacing w:val="0"/>
        <w:jc w:val="both"/>
        <w:rPr>
          <w:rFonts w:ascii="Arial" w:hAnsi="Arial"/>
          <w:noProof w:val="0"/>
          <w:rtl/>
        </w:rPr>
      </w:pPr>
      <w:r>
        <w:rPr>
          <w:rFonts w:ascii="Arial" w:hAnsi="Arial" w:hint="cs"/>
          <w:noProof w:val="0"/>
          <w:rtl/>
        </w:rPr>
        <w:t xml:space="preserve">אומר כי שני ההורים חוו סערה קשה בחייהם, ולעיתים, נעדרו יכולת </w:t>
      </w:r>
      <w:r w:rsidR="00A0558D">
        <w:rPr>
          <w:rFonts w:ascii="Arial" w:hAnsi="Arial" w:hint="cs"/>
          <w:noProof w:val="0"/>
          <w:rtl/>
        </w:rPr>
        <w:t xml:space="preserve">להשאיר אותה מחוץ למערכת היחסים של כל אחד מהם עם הקטינים. הקטינים זכו בשני הורים טובים ומיטיבים, ובית המשפט מצפה ומקווה כי לאחר פרסום פסק הדין, ההורים יותירו את הסערה ביניהם מאחור ויתרכזו בשיקום מצבם הרגשי של הקטינים ויפעלו אך ורק למען טובתם וצמיחתם. </w:t>
      </w:r>
    </w:p>
    <w:p w:rsidR="006B5EFC" w:rsidRDefault="006B5EFC" w:rsidP="008B7BC6">
      <w:pPr>
        <w:pStyle w:val="ad"/>
        <w:numPr>
          <w:ilvl w:val="0"/>
          <w:numId w:val="1"/>
        </w:numPr>
        <w:spacing w:after="160" w:line="360" w:lineRule="auto"/>
        <w:ind w:left="652" w:hanging="425"/>
        <w:contextualSpacing w:val="0"/>
        <w:jc w:val="both"/>
      </w:pPr>
      <w:r>
        <w:rPr>
          <w:rFonts w:ascii="Arial" w:hAnsi="Arial"/>
          <w:b/>
          <w:bCs/>
          <w:noProof w:val="0"/>
          <w:rtl/>
        </w:rPr>
        <w:t>בתביעת המזונות</w:t>
      </w:r>
      <w:r>
        <w:rPr>
          <w:rFonts w:ascii="Arial" w:hAnsi="Arial"/>
          <w:noProof w:val="0"/>
          <w:rtl/>
        </w:rPr>
        <w:t xml:space="preserve">- </w:t>
      </w:r>
      <w:r>
        <w:rPr>
          <w:rtl/>
        </w:rPr>
        <w:t xml:space="preserve">האב ישלם סך של 3,000 ₪ בחודש עבור מזונותיו וצרכיו של כל אחד </w:t>
      </w:r>
      <w:r>
        <w:rPr>
          <w:rFonts w:ascii="Arial" w:hAnsi="Arial"/>
          <w:noProof w:val="0"/>
          <w:rtl/>
        </w:rPr>
        <w:t>מהקטינים</w:t>
      </w:r>
      <w:r>
        <w:rPr>
          <w:rtl/>
        </w:rPr>
        <w:t>, ובסה"כ 6,000 ₪ בחודש עבור שני הקטינים</w:t>
      </w:r>
      <w:r w:rsidR="00F16509">
        <w:rPr>
          <w:rFonts w:hint="cs"/>
          <w:rtl/>
        </w:rPr>
        <w:t>, ללא חיוב בהוצאות מדור</w:t>
      </w:r>
      <w:r w:rsidR="00C20D14">
        <w:rPr>
          <w:rFonts w:hint="cs"/>
          <w:rtl/>
        </w:rPr>
        <w:t xml:space="preserve"> (החל מ</w:t>
      </w:r>
      <w:r w:rsidR="00260A48">
        <w:rPr>
          <w:rFonts w:hint="cs"/>
          <w:rtl/>
        </w:rPr>
        <w:t>ה</w:t>
      </w:r>
      <w:r w:rsidR="00C20D14">
        <w:rPr>
          <w:rFonts w:hint="cs"/>
          <w:rtl/>
        </w:rPr>
        <w:t>מועד בו תימסר חזקה בדירה ב</w:t>
      </w:r>
      <w:r w:rsidR="008B7BC6" w:rsidRPr="008B7BC6">
        <w:rPr>
          <w:rFonts w:asciiTheme="majorBidi" w:hAnsiTheme="majorBidi" w:cstheme="majorBidi"/>
          <w:noProof w:val="0"/>
        </w:rPr>
        <w:t>xx</w:t>
      </w:r>
      <w:r w:rsidR="008B7BC6">
        <w:rPr>
          <w:rFonts w:asciiTheme="majorBidi" w:hAnsiTheme="majorBidi" w:cstheme="majorBidi"/>
          <w:noProof w:val="0"/>
        </w:rPr>
        <w:t>xxx</w:t>
      </w:r>
      <w:r w:rsidR="00C20D14">
        <w:rPr>
          <w:rFonts w:hint="cs"/>
          <w:rtl/>
        </w:rPr>
        <w:t xml:space="preserve"> לה האם זכאית לפי הסכם הממון </w:t>
      </w:r>
      <w:r w:rsidR="00C20D14">
        <w:rPr>
          <w:rFonts w:ascii="Arial" w:hAnsi="Arial" w:hint="cs"/>
          <w:noProof w:val="0"/>
          <w:rtl/>
        </w:rPr>
        <w:t>או מהמועד בו תשולם מחצית מהתמורה בגין הדי</w:t>
      </w:r>
      <w:r w:rsidR="00260A48">
        <w:rPr>
          <w:rFonts w:ascii="Arial" w:hAnsi="Arial" w:hint="cs"/>
          <w:noProof w:val="0"/>
          <w:rtl/>
        </w:rPr>
        <w:t>רה המשותפת, על פי המוקדם ביניהם)</w:t>
      </w:r>
      <w:r w:rsidR="00F16509">
        <w:rPr>
          <w:rFonts w:hint="cs"/>
          <w:rtl/>
        </w:rPr>
        <w:t>, אך כולל השתתפות בהוצאות אחזקת מדור של הקטינים</w:t>
      </w:r>
      <w:r w:rsidR="00F16509">
        <w:rPr>
          <w:rFonts w:ascii="Arial" w:hAnsi="Arial"/>
          <w:noProof w:val="0"/>
          <w:rtl/>
        </w:rPr>
        <w:t>.</w:t>
      </w:r>
      <w:r w:rsidR="00F16509">
        <w:rPr>
          <w:rFonts w:ascii="Arial" w:hAnsi="Arial" w:hint="cs"/>
          <w:noProof w:val="0"/>
          <w:rtl/>
        </w:rPr>
        <w:t xml:space="preserve"> כמו כן, </w:t>
      </w:r>
      <w:r>
        <w:rPr>
          <w:rFonts w:ascii="Arial" w:hAnsi="Arial"/>
          <w:noProof w:val="0"/>
          <w:rtl/>
        </w:rPr>
        <w:t>הצדדים יישאו ביחס של 70% האב ו-30% האם בכל הוצאות החינוך הנדרשות על ידי המסגרות החינוכיות בהן לומדים הקטינים, ובהוצאות רפואיות חריגות של הקטינים, שאינן מכוסות על ידי הביטוח הרפואי הציבורי, בהתאם להמלצת</w:t>
      </w:r>
      <w:r w:rsidR="00260A48">
        <w:rPr>
          <w:rFonts w:ascii="Arial" w:hAnsi="Arial" w:hint="cs"/>
          <w:noProof w:val="0"/>
          <w:rtl/>
        </w:rPr>
        <w:t xml:space="preserve"> גורם מוסכם, ובהעדרו-</w:t>
      </w:r>
      <w:r>
        <w:rPr>
          <w:rFonts w:ascii="Arial" w:hAnsi="Arial"/>
          <w:noProof w:val="0"/>
          <w:rtl/>
        </w:rPr>
        <w:t xml:space="preserve"> </w:t>
      </w:r>
      <w:r w:rsidR="00260A48">
        <w:rPr>
          <w:rFonts w:ascii="Arial" w:hAnsi="Arial" w:hint="cs"/>
          <w:noProof w:val="0"/>
          <w:rtl/>
        </w:rPr>
        <w:t xml:space="preserve">בהמלצת </w:t>
      </w:r>
      <w:r>
        <w:rPr>
          <w:rFonts w:ascii="Arial" w:hAnsi="Arial"/>
          <w:noProof w:val="0"/>
          <w:rtl/>
        </w:rPr>
        <w:t>הגורם החינוכי / הרפואי הרלוונטי.</w:t>
      </w:r>
    </w:p>
    <w:p w:rsidR="006B5EFC" w:rsidRDefault="006B5EFC" w:rsidP="00260A48">
      <w:pPr>
        <w:pStyle w:val="ad"/>
        <w:numPr>
          <w:ilvl w:val="0"/>
          <w:numId w:val="1"/>
        </w:numPr>
        <w:spacing w:after="160" w:line="360" w:lineRule="auto"/>
        <w:ind w:left="652" w:hanging="425"/>
        <w:contextualSpacing w:val="0"/>
        <w:jc w:val="both"/>
        <w:rPr>
          <w:rFonts w:ascii="Arial" w:hAnsi="Arial"/>
          <w:noProof w:val="0"/>
        </w:rPr>
      </w:pPr>
      <w:r>
        <w:rPr>
          <w:rFonts w:ascii="Arial" w:hAnsi="Arial"/>
          <w:b/>
          <w:bCs/>
          <w:noProof w:val="0"/>
          <w:rtl/>
        </w:rPr>
        <w:t xml:space="preserve">במחלוקת שנותרה </w:t>
      </w:r>
      <w:r w:rsidR="000C6040">
        <w:rPr>
          <w:rFonts w:ascii="Arial" w:hAnsi="Arial" w:hint="cs"/>
          <w:b/>
          <w:bCs/>
          <w:noProof w:val="0"/>
          <w:rtl/>
        </w:rPr>
        <w:t>ב</w:t>
      </w:r>
      <w:r>
        <w:rPr>
          <w:rFonts w:ascii="Arial" w:hAnsi="Arial"/>
          <w:b/>
          <w:bCs/>
          <w:noProof w:val="0"/>
          <w:rtl/>
        </w:rPr>
        <w:t>תביעה לאכיפת הסכם</w:t>
      </w:r>
      <w:r>
        <w:rPr>
          <w:rFonts w:ascii="Arial" w:hAnsi="Arial"/>
          <w:noProof w:val="0"/>
          <w:rtl/>
        </w:rPr>
        <w:t xml:space="preserve">- </w:t>
      </w:r>
      <w:r w:rsidR="00A0558D">
        <w:rPr>
          <w:rFonts w:ascii="Arial" w:hAnsi="Arial" w:hint="cs"/>
          <w:noProof w:val="0"/>
          <w:rtl/>
        </w:rPr>
        <w:t xml:space="preserve">נקבע כי הסך של </w:t>
      </w:r>
      <w:r>
        <w:rPr>
          <w:rFonts w:ascii="Arial" w:hAnsi="Arial"/>
          <w:noProof w:val="0"/>
          <w:rtl/>
        </w:rPr>
        <w:t xml:space="preserve">4 מיליון ₪ </w:t>
      </w:r>
      <w:r w:rsidR="00A0558D">
        <w:rPr>
          <w:rFonts w:ascii="Arial" w:hAnsi="Arial" w:hint="cs"/>
          <w:noProof w:val="0"/>
          <w:rtl/>
        </w:rPr>
        <w:t xml:space="preserve">שבאו ממקורותיו של האיש, אינם כספים שניתנו כהלוואה, </w:t>
      </w:r>
      <w:r w:rsidR="00260A48">
        <w:rPr>
          <w:rFonts w:ascii="Arial" w:hAnsi="Arial" w:hint="cs"/>
          <w:noProof w:val="0"/>
          <w:rtl/>
        </w:rPr>
        <w:t>וממילא</w:t>
      </w:r>
      <w:r w:rsidR="00A0558D">
        <w:rPr>
          <w:rFonts w:ascii="Arial" w:hAnsi="Arial" w:hint="cs"/>
          <w:noProof w:val="0"/>
          <w:rtl/>
        </w:rPr>
        <w:t xml:space="preserve"> אינם כספים שיש להחריגם </w:t>
      </w:r>
      <w:r>
        <w:rPr>
          <w:rFonts w:ascii="Arial" w:hAnsi="Arial"/>
          <w:noProof w:val="0"/>
          <w:rtl/>
        </w:rPr>
        <w:t>מ</w:t>
      </w:r>
      <w:r w:rsidR="00A0558D">
        <w:rPr>
          <w:rFonts w:ascii="Arial" w:hAnsi="Arial" w:hint="cs"/>
          <w:noProof w:val="0"/>
          <w:rtl/>
        </w:rPr>
        <w:t>ה</w:t>
      </w:r>
      <w:r w:rsidR="00A0558D">
        <w:rPr>
          <w:rFonts w:ascii="Arial" w:hAnsi="Arial"/>
          <w:noProof w:val="0"/>
          <w:rtl/>
        </w:rPr>
        <w:t>תמור</w:t>
      </w:r>
      <w:r w:rsidR="00A0558D">
        <w:rPr>
          <w:rFonts w:ascii="Arial" w:hAnsi="Arial" w:hint="cs"/>
          <w:noProof w:val="0"/>
          <w:rtl/>
        </w:rPr>
        <w:t>ה שתתקבל</w:t>
      </w:r>
      <w:r>
        <w:rPr>
          <w:rFonts w:ascii="Arial" w:hAnsi="Arial"/>
          <w:noProof w:val="0"/>
          <w:rtl/>
        </w:rPr>
        <w:t xml:space="preserve"> </w:t>
      </w:r>
      <w:r w:rsidR="00A0558D">
        <w:rPr>
          <w:rFonts w:ascii="Arial" w:hAnsi="Arial" w:hint="cs"/>
          <w:noProof w:val="0"/>
          <w:rtl/>
        </w:rPr>
        <w:t>מ</w:t>
      </w:r>
      <w:r>
        <w:rPr>
          <w:rFonts w:ascii="Arial" w:hAnsi="Arial"/>
          <w:noProof w:val="0"/>
          <w:rtl/>
        </w:rPr>
        <w:t xml:space="preserve">מכירת דירת הצדדים. לפיכך נקבע כי יתרת התמורה בגין מכירת הדירה </w:t>
      </w:r>
      <w:r w:rsidR="000C6040">
        <w:rPr>
          <w:rFonts w:ascii="Arial" w:hAnsi="Arial" w:hint="cs"/>
          <w:noProof w:val="0"/>
          <w:rtl/>
        </w:rPr>
        <w:t>תחולק</w:t>
      </w:r>
      <w:r>
        <w:rPr>
          <w:rFonts w:ascii="Arial" w:hAnsi="Arial"/>
          <w:noProof w:val="0"/>
          <w:rtl/>
        </w:rPr>
        <w:t xml:space="preserve"> בין הצדדים בחלקים שווים </w:t>
      </w:r>
      <w:r>
        <w:rPr>
          <w:rFonts w:ascii="David" w:hAnsi="David"/>
          <w:noProof w:val="0"/>
          <w:color w:val="000000"/>
          <w:rtl/>
        </w:rPr>
        <w:t>ביניהם</w:t>
      </w:r>
      <w:r>
        <w:rPr>
          <w:rFonts w:ascii="Arial" w:hAnsi="Arial"/>
          <w:noProof w:val="0"/>
          <w:rtl/>
        </w:rPr>
        <w:t xml:space="preserve">, בניכוי החזר הלוואת המשכנתא </w:t>
      </w:r>
      <w:r w:rsidR="00A0558D">
        <w:rPr>
          <w:rFonts w:ascii="Arial" w:hAnsi="Arial" w:hint="cs"/>
          <w:noProof w:val="0"/>
          <w:rtl/>
        </w:rPr>
        <w:t>והוצאו</w:t>
      </w:r>
      <w:r w:rsidR="006571A9">
        <w:rPr>
          <w:rFonts w:ascii="Arial" w:hAnsi="Arial" w:hint="cs"/>
          <w:noProof w:val="0"/>
          <w:rtl/>
        </w:rPr>
        <w:t xml:space="preserve">ת המכירה. </w:t>
      </w:r>
    </w:p>
    <w:p w:rsidR="006B5EFC" w:rsidRDefault="006B5EFC" w:rsidP="00987456">
      <w:pPr>
        <w:pStyle w:val="ad"/>
        <w:numPr>
          <w:ilvl w:val="0"/>
          <w:numId w:val="1"/>
        </w:numPr>
        <w:spacing w:after="160" w:line="360" w:lineRule="auto"/>
        <w:ind w:left="652" w:hanging="425"/>
        <w:contextualSpacing w:val="0"/>
        <w:jc w:val="both"/>
        <w:rPr>
          <w:rFonts w:ascii="Arial" w:hAnsi="Arial"/>
          <w:noProof w:val="0"/>
        </w:rPr>
      </w:pPr>
      <w:r>
        <w:rPr>
          <w:rFonts w:ascii="Arial" w:hAnsi="Arial"/>
          <w:b/>
          <w:bCs/>
          <w:noProof w:val="0"/>
          <w:rtl/>
        </w:rPr>
        <w:t>בתביעה לדמי שימוש</w:t>
      </w:r>
      <w:r>
        <w:rPr>
          <w:rFonts w:ascii="Arial" w:hAnsi="Arial"/>
          <w:noProof w:val="0"/>
          <w:rtl/>
        </w:rPr>
        <w:t>- האיש ישלם לאישה מחצית מדמי השימוש הראויים שנקבעו בחוות דעת השמאי, קרי- סך 10,250 ₪, החל ממועד הגשת התביעה</w:t>
      </w:r>
      <w:r w:rsidR="000C6040">
        <w:rPr>
          <w:rFonts w:ascii="Arial" w:hAnsi="Arial" w:hint="cs"/>
          <w:noProof w:val="0"/>
          <w:rtl/>
        </w:rPr>
        <w:t xml:space="preserve"> ביום 06.06.22</w:t>
      </w:r>
      <w:r>
        <w:rPr>
          <w:rFonts w:ascii="Arial" w:hAnsi="Arial"/>
          <w:noProof w:val="0"/>
          <w:rtl/>
        </w:rPr>
        <w:t xml:space="preserve"> ועד ל</w:t>
      </w:r>
      <w:r w:rsidR="00260A48">
        <w:rPr>
          <w:rFonts w:ascii="Arial" w:hAnsi="Arial" w:hint="cs"/>
          <w:noProof w:val="0"/>
          <w:rtl/>
        </w:rPr>
        <w:t>מועד</w:t>
      </w:r>
      <w:r>
        <w:rPr>
          <w:rFonts w:ascii="Arial" w:hAnsi="Arial"/>
          <w:noProof w:val="0"/>
          <w:rtl/>
        </w:rPr>
        <w:t xml:space="preserve"> </w:t>
      </w:r>
      <w:r w:rsidR="00260A48">
        <w:rPr>
          <w:rFonts w:ascii="Arial" w:hAnsi="Arial" w:hint="cs"/>
          <w:noProof w:val="0"/>
          <w:rtl/>
        </w:rPr>
        <w:t>ה</w:t>
      </w:r>
      <w:r w:rsidR="006571A9">
        <w:rPr>
          <w:rFonts w:ascii="Arial" w:hAnsi="Arial" w:hint="cs"/>
          <w:noProof w:val="0"/>
          <w:rtl/>
        </w:rPr>
        <w:t>חתימה על חוזה למכירת הדירה המשותפת, בין אם לצד ג', בין אם לאיש</w:t>
      </w:r>
      <w:r w:rsidR="00987456">
        <w:rPr>
          <w:rFonts w:ascii="Arial" w:hAnsi="Arial" w:hint="cs"/>
          <w:noProof w:val="0"/>
          <w:rtl/>
        </w:rPr>
        <w:t xml:space="preserve">. </w:t>
      </w:r>
      <w:r w:rsidR="006571A9">
        <w:rPr>
          <w:rFonts w:ascii="Arial" w:hAnsi="Arial" w:hint="cs"/>
          <w:noProof w:val="0"/>
          <w:rtl/>
        </w:rPr>
        <w:t>מתוך דמי השימוש יקוזזו</w:t>
      </w:r>
      <w:r>
        <w:rPr>
          <w:rFonts w:ascii="Arial" w:hAnsi="Arial"/>
          <w:noProof w:val="0"/>
          <w:rtl/>
        </w:rPr>
        <w:t xml:space="preserve"> מחצית מתשלומי ה</w:t>
      </w:r>
      <w:r w:rsidR="006571A9">
        <w:rPr>
          <w:rFonts w:ascii="Arial" w:hAnsi="Arial" w:hint="cs"/>
          <w:noProof w:val="0"/>
          <w:rtl/>
        </w:rPr>
        <w:t xml:space="preserve">לוואת המשכנתא </w:t>
      </w:r>
      <w:r>
        <w:rPr>
          <w:rFonts w:ascii="Arial" w:hAnsi="Arial"/>
          <w:noProof w:val="0"/>
          <w:rtl/>
        </w:rPr>
        <w:t>בהם נשא האיש ובהתחשב בסכו</w:t>
      </w:r>
      <w:r w:rsidR="00987456">
        <w:rPr>
          <w:rFonts w:ascii="Arial" w:hAnsi="Arial"/>
          <w:noProof w:val="0"/>
          <w:rtl/>
        </w:rPr>
        <w:t>מים ששילמה האישה</w:t>
      </w:r>
      <w:r w:rsidR="00987456">
        <w:rPr>
          <w:rFonts w:ascii="Arial" w:hAnsi="Arial" w:hint="cs"/>
          <w:noProof w:val="0"/>
          <w:rtl/>
        </w:rPr>
        <w:t>, אם שילמה.</w:t>
      </w:r>
    </w:p>
    <w:p w:rsidR="006B5EFC" w:rsidRDefault="006B5EFC" w:rsidP="00310F02">
      <w:pPr>
        <w:pStyle w:val="ad"/>
        <w:numPr>
          <w:ilvl w:val="0"/>
          <w:numId w:val="1"/>
        </w:numPr>
        <w:spacing w:after="160" w:line="360" w:lineRule="auto"/>
        <w:ind w:left="652" w:hanging="425"/>
        <w:contextualSpacing w:val="0"/>
        <w:jc w:val="both"/>
        <w:rPr>
          <w:rFonts w:ascii="Arial" w:hAnsi="Arial"/>
          <w:noProof w:val="0"/>
        </w:rPr>
      </w:pPr>
      <w:r>
        <w:rPr>
          <w:rFonts w:ascii="Arial" w:hAnsi="Arial"/>
          <w:b/>
          <w:bCs/>
          <w:noProof w:val="0"/>
          <w:rtl/>
        </w:rPr>
        <w:t xml:space="preserve">הרכב מסוג </w:t>
      </w:r>
      <w:r w:rsidR="00310F02">
        <w:rPr>
          <w:rFonts w:asciiTheme="majorBidi" w:hAnsiTheme="majorBidi" w:cstheme="majorBidi"/>
          <w:b/>
          <w:bCs/>
          <w:noProof w:val="0"/>
        </w:rPr>
        <w:t>xx</w:t>
      </w:r>
      <w:r>
        <w:rPr>
          <w:rFonts w:ascii="Arial" w:hAnsi="Arial"/>
          <w:b/>
          <w:bCs/>
          <w:noProof w:val="0"/>
          <w:rtl/>
        </w:rPr>
        <w:t xml:space="preserve">- </w:t>
      </w:r>
      <w:r>
        <w:rPr>
          <w:rFonts w:ascii="Arial" w:hAnsi="Arial"/>
          <w:noProof w:val="0"/>
          <w:rtl/>
        </w:rPr>
        <w:t>יישאר בחזקת האישה ויועבר לבעלותה, בתוך 30 ימים ממועד פסק הדין.</w:t>
      </w:r>
    </w:p>
    <w:p w:rsidR="006B5EFC" w:rsidRDefault="006571A9" w:rsidP="006571A9">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סך</w:t>
      </w:r>
      <w:r w:rsidR="0060257A">
        <w:rPr>
          <w:rFonts w:ascii="Arial" w:hAnsi="Arial"/>
          <w:noProof w:val="0"/>
          <w:rtl/>
        </w:rPr>
        <w:t xml:space="preserve"> של 200,000 ₪</w:t>
      </w:r>
      <w:r w:rsidR="0060257A">
        <w:rPr>
          <w:rFonts w:ascii="Arial" w:hAnsi="Arial" w:hint="cs"/>
          <w:noProof w:val="0"/>
          <w:rtl/>
        </w:rPr>
        <w:t xml:space="preserve">, </w:t>
      </w:r>
      <w:r w:rsidR="006B5EFC">
        <w:rPr>
          <w:rFonts w:ascii="Arial" w:hAnsi="Arial"/>
          <w:noProof w:val="0"/>
          <w:rtl/>
        </w:rPr>
        <w:t>בהתא</w:t>
      </w:r>
      <w:r w:rsidR="006B394A">
        <w:rPr>
          <w:rFonts w:ascii="Arial" w:hAnsi="Arial"/>
          <w:noProof w:val="0"/>
          <w:rtl/>
        </w:rPr>
        <w:t>ם להסכמות הצדדים מיום 07.10.20</w:t>
      </w:r>
      <w:r w:rsidR="006B394A">
        <w:rPr>
          <w:rFonts w:ascii="Arial" w:hAnsi="Arial" w:hint="cs"/>
          <w:noProof w:val="0"/>
          <w:rtl/>
        </w:rPr>
        <w:t xml:space="preserve">, </w:t>
      </w:r>
      <w:r w:rsidR="006B5EFC">
        <w:rPr>
          <w:rFonts w:ascii="Arial" w:hAnsi="Arial"/>
          <w:noProof w:val="0"/>
          <w:rtl/>
        </w:rPr>
        <w:t xml:space="preserve">ינוכה </w:t>
      </w:r>
      <w:r>
        <w:rPr>
          <w:rFonts w:ascii="Arial" w:hAnsi="Arial"/>
          <w:noProof w:val="0"/>
          <w:rtl/>
        </w:rPr>
        <w:t>לטובת האיש מחלקה של האישה בתמור</w:t>
      </w:r>
      <w:r>
        <w:rPr>
          <w:rFonts w:ascii="Arial" w:hAnsi="Arial" w:hint="cs"/>
          <w:noProof w:val="0"/>
          <w:rtl/>
        </w:rPr>
        <w:t>ה</w:t>
      </w:r>
      <w:r w:rsidR="006B5EFC">
        <w:rPr>
          <w:rFonts w:ascii="Arial" w:hAnsi="Arial"/>
          <w:noProof w:val="0"/>
          <w:rtl/>
        </w:rPr>
        <w:t xml:space="preserve"> </w:t>
      </w:r>
      <w:r>
        <w:rPr>
          <w:rFonts w:ascii="Arial" w:hAnsi="Arial" w:hint="cs"/>
          <w:noProof w:val="0"/>
          <w:rtl/>
        </w:rPr>
        <w:t>מ</w:t>
      </w:r>
      <w:r w:rsidR="006B5EFC">
        <w:rPr>
          <w:rFonts w:ascii="Arial" w:hAnsi="Arial"/>
          <w:noProof w:val="0"/>
          <w:rtl/>
        </w:rPr>
        <w:t>מכירת הדירה</w:t>
      </w:r>
      <w:r>
        <w:rPr>
          <w:rFonts w:ascii="Arial" w:hAnsi="Arial" w:hint="cs"/>
          <w:noProof w:val="0"/>
          <w:rtl/>
        </w:rPr>
        <w:t xml:space="preserve"> המשותפת</w:t>
      </w:r>
      <w:r w:rsidR="006B5EFC">
        <w:rPr>
          <w:rFonts w:ascii="Arial" w:hAnsi="Arial"/>
          <w:noProof w:val="0"/>
          <w:rtl/>
        </w:rPr>
        <w:t xml:space="preserve">. </w:t>
      </w:r>
    </w:p>
    <w:p w:rsidR="006B5EFC" w:rsidRDefault="006B5EFC" w:rsidP="005E4BAE">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lastRenderedPageBreak/>
        <w:t>לנוכח תוצאת פסק הדין, האיש מחויב בהוצאות האישה בסך של 5</w:t>
      </w:r>
      <w:r w:rsidR="005E4BAE">
        <w:rPr>
          <w:rFonts w:ascii="Arial" w:hAnsi="Arial" w:hint="cs"/>
          <w:noProof w:val="0"/>
          <w:rtl/>
        </w:rPr>
        <w:t>9</w:t>
      </w:r>
      <w:r>
        <w:rPr>
          <w:rFonts w:ascii="Arial" w:hAnsi="Arial"/>
          <w:noProof w:val="0"/>
          <w:rtl/>
        </w:rPr>
        <w:t>,000 ₪ שישולמו לה בתוך 60 ימים ממועד פסק הדין, שאם לא כן- יישאו ריבית והצמדה ממועד פסק הדין ועד למועד התשלום בפועל.</w:t>
      </w:r>
    </w:p>
    <w:p w:rsidR="006571A9" w:rsidRDefault="006571A9" w:rsidP="009D1593">
      <w:pPr>
        <w:pStyle w:val="ad"/>
        <w:numPr>
          <w:ilvl w:val="0"/>
          <w:numId w:val="1"/>
        </w:numPr>
        <w:spacing w:after="160" w:line="360" w:lineRule="auto"/>
        <w:ind w:left="652" w:hanging="425"/>
        <w:contextualSpacing w:val="0"/>
        <w:jc w:val="both"/>
        <w:rPr>
          <w:rFonts w:ascii="Arial" w:hAnsi="Arial"/>
          <w:noProof w:val="0"/>
        </w:rPr>
      </w:pPr>
      <w:r>
        <w:rPr>
          <w:rFonts w:ascii="Arial" w:hAnsi="Arial" w:hint="cs"/>
          <w:noProof w:val="0"/>
          <w:rtl/>
        </w:rPr>
        <w:t>פסק הדין מותר לפרסום ללא פרטים מזהים.</w:t>
      </w:r>
    </w:p>
    <w:p w:rsidR="00694556" w:rsidRDefault="006B5EFC" w:rsidP="0060257A">
      <w:pPr>
        <w:pStyle w:val="ad"/>
        <w:numPr>
          <w:ilvl w:val="0"/>
          <w:numId w:val="1"/>
        </w:numPr>
        <w:spacing w:after="160" w:line="360" w:lineRule="auto"/>
        <w:ind w:left="652" w:hanging="425"/>
        <w:contextualSpacing w:val="0"/>
        <w:jc w:val="both"/>
        <w:rPr>
          <w:rFonts w:ascii="Arial" w:hAnsi="Arial"/>
          <w:noProof w:val="0"/>
        </w:rPr>
      </w:pPr>
      <w:r>
        <w:rPr>
          <w:rFonts w:ascii="Arial" w:hAnsi="Arial"/>
          <w:noProof w:val="0"/>
          <w:rtl/>
        </w:rPr>
        <w:t>משתמו ההליכים, התיקים ייסגרו.</w:t>
      </w:r>
    </w:p>
    <w:p w:rsidR="002E3C5C" w:rsidRPr="0060257A" w:rsidRDefault="002E3C5C" w:rsidP="002E3C5C">
      <w:pPr>
        <w:pStyle w:val="ad"/>
        <w:spacing w:after="160" w:line="360" w:lineRule="auto"/>
        <w:ind w:left="652"/>
        <w:contextualSpacing w:val="0"/>
        <w:jc w:val="both"/>
        <w:rPr>
          <w:rFonts w:ascii="Arial" w:hAnsi="Arial"/>
          <w:noProof w:val="0"/>
          <w:rtl/>
        </w:rPr>
      </w:pPr>
    </w:p>
    <w:p w:rsidR="00694556" w:rsidRDefault="00005C8B" w:rsidP="005E4BA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27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27BD1" w:rsidP="00633C4F">
      <w:pPr>
        <w:spacing w:line="360" w:lineRule="auto"/>
        <w:ind w:left="3600" w:firstLine="720"/>
      </w:pPr>
      <w:sdt>
        <w:sdtPr>
          <w:rPr>
            <w:rtl/>
          </w:rPr>
          <w:alias w:val="MergeField"/>
          <w:tag w:val="1237"/>
          <w:id w:val="1736590563"/>
        </w:sdtPr>
        <w:sdtEndPr/>
        <w:sdtContent>
          <w:r w:rsidR="00310F02">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BD1" w:rsidRDefault="00727BD1">
      <w:r>
        <w:separator/>
      </w:r>
    </w:p>
  </w:endnote>
  <w:endnote w:type="continuationSeparator" w:id="0">
    <w:p w:rsidR="00727BD1" w:rsidRDefault="0072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139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1395F">
      <w:rPr>
        <w:rStyle w:val="ab"/>
        <w:rtl/>
      </w:rPr>
      <w:t>29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BD1" w:rsidRDefault="00727BD1">
      <w:r>
        <w:separator/>
      </w:r>
    </w:p>
  </w:footnote>
  <w:footnote w:type="continuationSeparator" w:id="0">
    <w:p w:rsidR="00727BD1" w:rsidRDefault="0072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27BD1" w:rsidP="008B7BC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39830-09-20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ר</w:t>
              </w:r>
              <w:r w:rsidR="008B7BC6">
                <w:rPr>
                  <w:rFonts w:hint="cs"/>
                  <w:b/>
                  <w:bCs/>
                  <w:noProof w:val="0"/>
                  <w:sz w:val="26"/>
                  <w:szCs w:val="26"/>
                  <w:rtl/>
                </w:rPr>
                <w:t>'</w:t>
              </w:r>
              <w:r w:rsidR="00FB3C14">
                <w:rPr>
                  <w:b/>
                  <w:bCs/>
                  <w:noProof w:val="0"/>
                  <w:sz w:val="26"/>
                  <w:szCs w:val="26"/>
                  <w:rtl/>
                </w:rPr>
                <w:t xml:space="preserve"> נ' ת</w:t>
              </w:r>
              <w:r w:rsidR="008B7BC6">
                <w:rPr>
                  <w:rFonts w:hint="cs"/>
                  <w:b/>
                  <w:bCs/>
                  <w:noProof w:val="0"/>
                  <w:sz w:val="26"/>
                  <w:szCs w:val="26"/>
                  <w:rtl/>
                </w:rPr>
                <w:t>'</w:t>
              </w:r>
              <w:r w:rsidR="00FB3C14">
                <w:rPr>
                  <w:b/>
                  <w:bCs/>
                  <w:noProof w:val="0"/>
                  <w:sz w:val="26"/>
                  <w:szCs w:val="26"/>
                  <w:rtl/>
                </w:rPr>
                <w:t xml:space="preserve"> ל</w:t>
              </w:r>
              <w:r w:rsidR="008B7BC6">
                <w:rPr>
                  <w:rFonts w:hint="cs"/>
                  <w:b/>
                  <w:bCs/>
                  <w:noProof w:val="0"/>
                  <w:sz w:val="26"/>
                  <w:szCs w:val="26"/>
                  <w:rtl/>
                </w:rPr>
                <w:t>'</w:t>
              </w:r>
              <w:r w:rsidR="0091409F">
                <w:rPr>
                  <w:b/>
                  <w:bCs/>
                  <w:noProof w:val="0"/>
                  <w:sz w:val="26"/>
                  <w:szCs w:val="26"/>
                  <w:rtl/>
                </w:rPr>
                <w:br/>
              </w:r>
              <w:r w:rsidR="0091409F">
                <w:rPr>
                  <w:rFonts w:hint="cs"/>
                  <w:b/>
                  <w:bCs/>
                  <w:noProof w:val="0"/>
                  <w:sz w:val="26"/>
                  <w:szCs w:val="26"/>
                  <w:rtl/>
                </w:rPr>
                <w:t xml:space="preserve">תלה"מ </w:t>
              </w:r>
              <w:r w:rsidR="003457A4">
                <w:rPr>
                  <w:rFonts w:hint="cs"/>
                  <w:b/>
                  <w:bCs/>
                  <w:noProof w:val="0"/>
                  <w:sz w:val="26"/>
                  <w:szCs w:val="26"/>
                  <w:rtl/>
                </w:rPr>
                <w:t xml:space="preserve">39860-09-20 </w:t>
              </w:r>
            </w:sdtContent>
          </w:sdt>
        </w:p>
        <w:p w:rsidR="00694556" w:rsidRPr="00957C90" w:rsidRDefault="00694556">
          <w:pPr>
            <w:rPr>
              <w:b/>
              <w:bCs/>
              <w:noProof w:val="0"/>
              <w:sz w:val="2"/>
              <w:szCs w:val="2"/>
              <w:rtl/>
            </w:rPr>
          </w:pPr>
        </w:p>
        <w:p w:rsidR="0043595F" w:rsidRDefault="001F7EBE" w:rsidP="00957C90">
          <w:pPr>
            <w:rPr>
              <w:b/>
              <w:bCs/>
              <w:noProof w:val="0"/>
              <w:sz w:val="26"/>
              <w:szCs w:val="26"/>
              <w:rtl/>
            </w:rPr>
          </w:pPr>
          <w:r>
            <w:rPr>
              <w:rFonts w:hint="cs"/>
              <w:b/>
              <w:bCs/>
              <w:noProof w:val="0"/>
              <w:sz w:val="26"/>
              <w:szCs w:val="26"/>
              <w:rtl/>
            </w:rPr>
            <w:t>תה"ס 39922-09-20</w:t>
          </w:r>
          <w:r w:rsidR="00957C90" w:rsidRPr="00957C90">
            <w:rPr>
              <w:rFonts w:hint="cs"/>
              <w:b/>
              <w:bCs/>
              <w:noProof w:val="0"/>
              <w:sz w:val="26"/>
              <w:szCs w:val="26"/>
              <w:rtl/>
            </w:rPr>
            <w:t xml:space="preserve"> </w:t>
          </w:r>
        </w:p>
        <w:p w:rsidR="001F7EBE" w:rsidRDefault="001F7EBE" w:rsidP="00957C90">
          <w:pPr>
            <w:rPr>
              <w:b/>
              <w:bCs/>
              <w:noProof w:val="0"/>
              <w:sz w:val="26"/>
              <w:szCs w:val="26"/>
              <w:rtl/>
            </w:rPr>
          </w:pPr>
          <w:r>
            <w:rPr>
              <w:rFonts w:hint="cs"/>
              <w:b/>
              <w:bCs/>
              <w:noProof w:val="0"/>
              <w:sz w:val="26"/>
              <w:szCs w:val="26"/>
              <w:rtl/>
            </w:rPr>
            <w:t>תלה"מ 11541-06-22</w:t>
          </w:r>
        </w:p>
        <w:p w:rsidR="001F7EBE" w:rsidRDefault="001F7EBE" w:rsidP="00957C90">
          <w:pPr>
            <w:rPr>
              <w:b/>
              <w:bCs/>
              <w:noProof w:val="0"/>
              <w:sz w:val="26"/>
              <w:szCs w:val="26"/>
              <w:rtl/>
            </w:rPr>
          </w:pP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741"/>
    <w:multiLevelType w:val="hybridMultilevel"/>
    <w:tmpl w:val="1144B158"/>
    <w:lvl w:ilvl="0" w:tplc="68CCF5C8">
      <w:start w:val="1"/>
      <w:numFmt w:val="decimal"/>
      <w:lvlText w:val="%1."/>
      <w:lvlJc w:val="left"/>
      <w:pPr>
        <w:ind w:left="720" w:hanging="360"/>
      </w:pPr>
      <w:rPr>
        <w:b w:val="0"/>
        <w:bCs w:val="0"/>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554AA2"/>
    <w:multiLevelType w:val="hybridMultilevel"/>
    <w:tmpl w:val="D61A4B36"/>
    <w:lvl w:ilvl="0" w:tplc="3E409D1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244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24441&amp;lt;/CaseID&amp;gt;_x000d__x000a_        &amp;lt;CaseMonth&amp;gt;9&amp;lt;/CaseMonth&amp;gt;_x000d__x000a_        &amp;lt;CaseYear&amp;gt;2020&amp;lt;/CaseYear&amp;gt;_x000d__x000a_        &amp;lt;CaseNumber&amp;gt;39830&amp;lt;/CaseNumber&amp;gt;_x000d__x000a_        &amp;lt;NumeratorGroupID&amp;gt;1&amp;lt;/NumeratorGroupID&amp;gt;_x000d__x000a_        &amp;lt;CaseName&amp;gt;רייך נ&amp;#39; תגר לביא&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830-09-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9-16T12:4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24441&amp;lt;/CaseID&amp;gt;_x000d__x000a_        &amp;lt;CaseMonth&amp;gt;9&amp;lt;/CaseMonth&amp;gt;_x000d__x000a_        &amp;lt;CaseYear&amp;gt;2020&amp;lt;/CaseYear&amp;gt;_x000d__x000a_        &amp;lt;CaseNumber&amp;gt;39830&amp;lt;/CaseNumber&amp;gt;_x000d__x000a_        &amp;lt;NumeratorGroupID&amp;gt;1&amp;lt;/NumeratorGroupID&amp;gt;_x000d__x000a_        &amp;lt;CaseName&amp;gt;רייך נ&amp;#39; תגר לביא&amp;lt;/CaseName&amp;gt;_x000d__x000a_        &amp;lt;CourtID&amp;gt;40&amp;lt;/CourtID&amp;gt;_x000d__x000a_        &amp;lt;CaseTypeID&amp;gt;10262&amp;lt;/CaseTypeID&amp;gt;_x000d__x000a_        &amp;lt;CaseInterestID&amp;gt;10118&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830-09-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0-09-16T12:4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00053&amp;lt;/DecisionID&amp;gt;_x000d__x000a_        &amp;lt;DecisionName&amp;gt;פסק דין  שניתנה ע&amp;quot;י  מירה רום פלאי&amp;lt;/DecisionName&amp;gt;_x000d__x000a_        &amp;lt;DecisionStatusID&amp;gt;1&amp;lt;/DecisionStatusID&amp;gt;_x000d__x000a_        &amp;lt;DecisionStatusChangeDate&amp;gt;2023-11-26T17:26:54.773+02:00&amp;lt;/DecisionStatusChangeDate&amp;gt;_x000d__x000a_        &amp;lt;DecisionSignatureDate&amp;gt;2023-11-07T10:40:43.483+02:00&amp;lt;/DecisionSignatureDate&amp;gt;_x000d__x000a_        &amp;lt;DecisionSignatureUserID&amp;gt;024411316@GOV.IL&amp;lt;/DecisionSignatureUserID&amp;gt;_x000d__x000a_        &amp;lt;DecisionCreateDate&amp;gt;2023-11-06T20:19:53.337+02:00&amp;lt;/DecisionCreateDate&amp;gt;_x000d__x000a_        &amp;lt;DecisionChangeDate&amp;gt;2023-11-26T17:26:54.85+02: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2832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7900053&amp;lt;/DecisionID&amp;gt;_x000d__x000a_        &amp;lt;CaseID&amp;gt;77724441&amp;lt;/CaseID&amp;gt;_x000d__x000a_        &amp;lt;IsOriginal&amp;gt;true&amp;lt;/IsOriginal&amp;gt;_x000d__x000a_        &amp;lt;IsDeleted&amp;gt;false&amp;lt;/IsDeleted&amp;gt;_x000d__x000a_        &amp;lt;CaseName&amp;gt;רייך נ&amp;#39; תגר לביא&amp;lt;/CaseName&amp;gt;_x000d__x000a_        &amp;lt;CaseDisplayIdentifier&amp;gt;39830-09-20 תלה&amp;quot;מ&amp;lt;/CaseDisplayIdentifier&amp;gt;_x000d__x000a_      &amp;lt;/dt_DecisionCase&amp;gt;_x000d__x000a_    &amp;lt;/DecisionDS&amp;gt;_x000d__x000a_  &amp;lt;/diffgr:diffgram&amp;gt;_x000d__x000a_&amp;lt;/DecisionDS&amp;gt;"/>
    <w:docVar w:name="DecisionID" w:val="147900053"/>
    <w:docVar w:name="WordClientAssemblyName" w:val="NGCS.Decision.ClientWordBL"/>
    <w:docVar w:name="WordClientClassName" w:val="NGCS.Decision.ClientWordBL.DecisionClient"/>
  </w:docVars>
  <w:rsids>
    <w:rsidRoot w:val="00694556"/>
    <w:rsid w:val="00004458"/>
    <w:rsid w:val="00005C8B"/>
    <w:rsid w:val="00006416"/>
    <w:rsid w:val="000146C2"/>
    <w:rsid w:val="00016C35"/>
    <w:rsid w:val="000258FD"/>
    <w:rsid w:val="000537F4"/>
    <w:rsid w:val="000564AB"/>
    <w:rsid w:val="00071581"/>
    <w:rsid w:val="00074625"/>
    <w:rsid w:val="000751FB"/>
    <w:rsid w:val="000821FB"/>
    <w:rsid w:val="00082BC0"/>
    <w:rsid w:val="00092516"/>
    <w:rsid w:val="000A364C"/>
    <w:rsid w:val="000A4E38"/>
    <w:rsid w:val="000B784D"/>
    <w:rsid w:val="000C6040"/>
    <w:rsid w:val="000D4A02"/>
    <w:rsid w:val="00103DAC"/>
    <w:rsid w:val="001072A9"/>
    <w:rsid w:val="001128A9"/>
    <w:rsid w:val="00114A0D"/>
    <w:rsid w:val="00121F97"/>
    <w:rsid w:val="001277D7"/>
    <w:rsid w:val="00130849"/>
    <w:rsid w:val="00132017"/>
    <w:rsid w:val="001401D6"/>
    <w:rsid w:val="001404EA"/>
    <w:rsid w:val="0014234E"/>
    <w:rsid w:val="001437BE"/>
    <w:rsid w:val="00145A87"/>
    <w:rsid w:val="00151381"/>
    <w:rsid w:val="00151674"/>
    <w:rsid w:val="001550C7"/>
    <w:rsid w:val="0016274C"/>
    <w:rsid w:val="00164BBA"/>
    <w:rsid w:val="001668A9"/>
    <w:rsid w:val="00192881"/>
    <w:rsid w:val="001A0A84"/>
    <w:rsid w:val="001C4003"/>
    <w:rsid w:val="001E065C"/>
    <w:rsid w:val="001F5474"/>
    <w:rsid w:val="001F7EBE"/>
    <w:rsid w:val="002129A2"/>
    <w:rsid w:val="002352F7"/>
    <w:rsid w:val="00243990"/>
    <w:rsid w:val="00260A48"/>
    <w:rsid w:val="0027277D"/>
    <w:rsid w:val="00274C34"/>
    <w:rsid w:val="00276A91"/>
    <w:rsid w:val="00290243"/>
    <w:rsid w:val="00291E68"/>
    <w:rsid w:val="002C05EF"/>
    <w:rsid w:val="002E12DD"/>
    <w:rsid w:val="002E3C5C"/>
    <w:rsid w:val="002E64B4"/>
    <w:rsid w:val="002F685F"/>
    <w:rsid w:val="00301CDE"/>
    <w:rsid w:val="00310F02"/>
    <w:rsid w:val="00316E93"/>
    <w:rsid w:val="0034224A"/>
    <w:rsid w:val="003457A4"/>
    <w:rsid w:val="00362769"/>
    <w:rsid w:val="00373FA6"/>
    <w:rsid w:val="00381D3A"/>
    <w:rsid w:val="003823DA"/>
    <w:rsid w:val="00392F89"/>
    <w:rsid w:val="00394B7A"/>
    <w:rsid w:val="003C6C1D"/>
    <w:rsid w:val="003D03AE"/>
    <w:rsid w:val="003D72A5"/>
    <w:rsid w:val="0041621F"/>
    <w:rsid w:val="0043595F"/>
    <w:rsid w:val="00462A2A"/>
    <w:rsid w:val="0046574A"/>
    <w:rsid w:val="00471603"/>
    <w:rsid w:val="004737BC"/>
    <w:rsid w:val="004762EB"/>
    <w:rsid w:val="0047645A"/>
    <w:rsid w:val="0048182D"/>
    <w:rsid w:val="00482495"/>
    <w:rsid w:val="00482EC2"/>
    <w:rsid w:val="00493F8D"/>
    <w:rsid w:val="00495A22"/>
    <w:rsid w:val="004A5A84"/>
    <w:rsid w:val="004B281B"/>
    <w:rsid w:val="004B3DCA"/>
    <w:rsid w:val="004B3E23"/>
    <w:rsid w:val="004D49A3"/>
    <w:rsid w:val="004D50AC"/>
    <w:rsid w:val="004E6E3C"/>
    <w:rsid w:val="004F2999"/>
    <w:rsid w:val="005005D0"/>
    <w:rsid w:val="005124F1"/>
    <w:rsid w:val="00530BAD"/>
    <w:rsid w:val="005355C0"/>
    <w:rsid w:val="00535687"/>
    <w:rsid w:val="005414C0"/>
    <w:rsid w:val="00541598"/>
    <w:rsid w:val="00547DB7"/>
    <w:rsid w:val="00567324"/>
    <w:rsid w:val="00570270"/>
    <w:rsid w:val="0057533B"/>
    <w:rsid w:val="00583EBE"/>
    <w:rsid w:val="005A01C2"/>
    <w:rsid w:val="005A1D81"/>
    <w:rsid w:val="005B0F49"/>
    <w:rsid w:val="005B1609"/>
    <w:rsid w:val="005B4BBF"/>
    <w:rsid w:val="005C2E38"/>
    <w:rsid w:val="005C7EC6"/>
    <w:rsid w:val="005D4BDB"/>
    <w:rsid w:val="005E1948"/>
    <w:rsid w:val="005E4BAE"/>
    <w:rsid w:val="005F10A3"/>
    <w:rsid w:val="0060257A"/>
    <w:rsid w:val="00620C72"/>
    <w:rsid w:val="00621421"/>
    <w:rsid w:val="00622BAA"/>
    <w:rsid w:val="006244D9"/>
    <w:rsid w:val="00625C89"/>
    <w:rsid w:val="00631D26"/>
    <w:rsid w:val="00633C4F"/>
    <w:rsid w:val="00654AAF"/>
    <w:rsid w:val="006571A9"/>
    <w:rsid w:val="006619C0"/>
    <w:rsid w:val="00661B19"/>
    <w:rsid w:val="00671BD5"/>
    <w:rsid w:val="006805C1"/>
    <w:rsid w:val="006816EC"/>
    <w:rsid w:val="006844DB"/>
    <w:rsid w:val="00693681"/>
    <w:rsid w:val="00694556"/>
    <w:rsid w:val="006A0AFE"/>
    <w:rsid w:val="006A5536"/>
    <w:rsid w:val="006A56DF"/>
    <w:rsid w:val="006B0C71"/>
    <w:rsid w:val="006B394A"/>
    <w:rsid w:val="006B5EFC"/>
    <w:rsid w:val="006B7D36"/>
    <w:rsid w:val="006E1A53"/>
    <w:rsid w:val="006E3A11"/>
    <w:rsid w:val="006E3FF7"/>
    <w:rsid w:val="006F53D0"/>
    <w:rsid w:val="006F7747"/>
    <w:rsid w:val="0070160F"/>
    <w:rsid w:val="007056AA"/>
    <w:rsid w:val="00722588"/>
    <w:rsid w:val="00727BD1"/>
    <w:rsid w:val="0073326B"/>
    <w:rsid w:val="00736283"/>
    <w:rsid w:val="00744F41"/>
    <w:rsid w:val="00761B63"/>
    <w:rsid w:val="007A24FE"/>
    <w:rsid w:val="007A35AA"/>
    <w:rsid w:val="007D1C9B"/>
    <w:rsid w:val="007D416E"/>
    <w:rsid w:val="007D55D7"/>
    <w:rsid w:val="007E427C"/>
    <w:rsid w:val="007F1048"/>
    <w:rsid w:val="007F3173"/>
    <w:rsid w:val="007F4E77"/>
    <w:rsid w:val="00820005"/>
    <w:rsid w:val="00827C53"/>
    <w:rsid w:val="00844B1C"/>
    <w:rsid w:val="00846D27"/>
    <w:rsid w:val="008610A7"/>
    <w:rsid w:val="00870AFB"/>
    <w:rsid w:val="008810CE"/>
    <w:rsid w:val="0089359B"/>
    <w:rsid w:val="008B7BC6"/>
    <w:rsid w:val="008C730B"/>
    <w:rsid w:val="008D1FB4"/>
    <w:rsid w:val="008E1332"/>
    <w:rsid w:val="008F480A"/>
    <w:rsid w:val="008F57C8"/>
    <w:rsid w:val="00903896"/>
    <w:rsid w:val="0091409F"/>
    <w:rsid w:val="00927813"/>
    <w:rsid w:val="00944D13"/>
    <w:rsid w:val="00945CBE"/>
    <w:rsid w:val="009538EF"/>
    <w:rsid w:val="009578B4"/>
    <w:rsid w:val="00957C90"/>
    <w:rsid w:val="00974995"/>
    <w:rsid w:val="00975952"/>
    <w:rsid w:val="009841D1"/>
    <w:rsid w:val="00987456"/>
    <w:rsid w:val="00995A14"/>
    <w:rsid w:val="009A3E8B"/>
    <w:rsid w:val="009B70F6"/>
    <w:rsid w:val="009C358E"/>
    <w:rsid w:val="009C66EA"/>
    <w:rsid w:val="009D1593"/>
    <w:rsid w:val="009D4277"/>
    <w:rsid w:val="009D4BF9"/>
    <w:rsid w:val="009D65A8"/>
    <w:rsid w:val="009E0263"/>
    <w:rsid w:val="009E1B5A"/>
    <w:rsid w:val="009E36E6"/>
    <w:rsid w:val="00A0558D"/>
    <w:rsid w:val="00A267CF"/>
    <w:rsid w:val="00A342BD"/>
    <w:rsid w:val="00A43458"/>
    <w:rsid w:val="00A446C6"/>
    <w:rsid w:val="00A45B5B"/>
    <w:rsid w:val="00A53EFE"/>
    <w:rsid w:val="00A64C2A"/>
    <w:rsid w:val="00A905DF"/>
    <w:rsid w:val="00AA7A6E"/>
    <w:rsid w:val="00AB495F"/>
    <w:rsid w:val="00AC11C7"/>
    <w:rsid w:val="00AC4E19"/>
    <w:rsid w:val="00AD1FE6"/>
    <w:rsid w:val="00AD62A3"/>
    <w:rsid w:val="00AF1ED6"/>
    <w:rsid w:val="00B13785"/>
    <w:rsid w:val="00B1395F"/>
    <w:rsid w:val="00B16053"/>
    <w:rsid w:val="00B219BD"/>
    <w:rsid w:val="00B30C41"/>
    <w:rsid w:val="00B32C61"/>
    <w:rsid w:val="00B368FE"/>
    <w:rsid w:val="00B47344"/>
    <w:rsid w:val="00B66F9E"/>
    <w:rsid w:val="00B80A48"/>
    <w:rsid w:val="00B80CBD"/>
    <w:rsid w:val="00B91A49"/>
    <w:rsid w:val="00B9433D"/>
    <w:rsid w:val="00B969BB"/>
    <w:rsid w:val="00BA4EEC"/>
    <w:rsid w:val="00BC3369"/>
    <w:rsid w:val="00BE48AC"/>
    <w:rsid w:val="00BE70AA"/>
    <w:rsid w:val="00BF77EE"/>
    <w:rsid w:val="00C07385"/>
    <w:rsid w:val="00C20D14"/>
    <w:rsid w:val="00C3061D"/>
    <w:rsid w:val="00C32E0F"/>
    <w:rsid w:val="00C34A1C"/>
    <w:rsid w:val="00C3684A"/>
    <w:rsid w:val="00C40604"/>
    <w:rsid w:val="00C42BF9"/>
    <w:rsid w:val="00C474FD"/>
    <w:rsid w:val="00C6404C"/>
    <w:rsid w:val="00C83E56"/>
    <w:rsid w:val="00C84F77"/>
    <w:rsid w:val="00CA3CC4"/>
    <w:rsid w:val="00CA5A70"/>
    <w:rsid w:val="00CC63CE"/>
    <w:rsid w:val="00CE7F3C"/>
    <w:rsid w:val="00CF0999"/>
    <w:rsid w:val="00D06BE2"/>
    <w:rsid w:val="00D13353"/>
    <w:rsid w:val="00D17209"/>
    <w:rsid w:val="00D24A9D"/>
    <w:rsid w:val="00D319B3"/>
    <w:rsid w:val="00D36A71"/>
    <w:rsid w:val="00D53924"/>
    <w:rsid w:val="00D60849"/>
    <w:rsid w:val="00D63A12"/>
    <w:rsid w:val="00D77743"/>
    <w:rsid w:val="00D91046"/>
    <w:rsid w:val="00D959C9"/>
    <w:rsid w:val="00D96D8C"/>
    <w:rsid w:val="00DA755B"/>
    <w:rsid w:val="00DD337E"/>
    <w:rsid w:val="00DD6CF8"/>
    <w:rsid w:val="00DE36B1"/>
    <w:rsid w:val="00DE69FF"/>
    <w:rsid w:val="00DE7D1C"/>
    <w:rsid w:val="00E00B6F"/>
    <w:rsid w:val="00E05686"/>
    <w:rsid w:val="00E12B4F"/>
    <w:rsid w:val="00E3127B"/>
    <w:rsid w:val="00E37AB1"/>
    <w:rsid w:val="00E415E1"/>
    <w:rsid w:val="00E44DDF"/>
    <w:rsid w:val="00E54642"/>
    <w:rsid w:val="00E8210C"/>
    <w:rsid w:val="00E96483"/>
    <w:rsid w:val="00E97908"/>
    <w:rsid w:val="00EB4CC6"/>
    <w:rsid w:val="00EC0427"/>
    <w:rsid w:val="00EC0437"/>
    <w:rsid w:val="00EF3ED0"/>
    <w:rsid w:val="00EF791E"/>
    <w:rsid w:val="00F16509"/>
    <w:rsid w:val="00F17E56"/>
    <w:rsid w:val="00F26EC6"/>
    <w:rsid w:val="00F57C02"/>
    <w:rsid w:val="00F776B1"/>
    <w:rsid w:val="00F82927"/>
    <w:rsid w:val="00F94B2B"/>
    <w:rsid w:val="00FA39D1"/>
    <w:rsid w:val="00FA7015"/>
    <w:rsid w:val="00FB2C34"/>
    <w:rsid w:val="00FB3315"/>
    <w:rsid w:val="00FB3C14"/>
    <w:rsid w:val="00FC6C23"/>
    <w:rsid w:val="00FC7872"/>
    <w:rsid w:val="00FD1155"/>
    <w:rsid w:val="00FF560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5005D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6B5EFC"/>
    <w:rPr>
      <w:color w:val="0000FF"/>
      <w:u w:val="single"/>
    </w:rPr>
  </w:style>
  <w:style w:type="paragraph" w:styleId="ad">
    <w:name w:val="List Paragraph"/>
    <w:basedOn w:val="a"/>
    <w:uiPriority w:val="34"/>
    <w:qFormat/>
    <w:rsid w:val="006B5EFC"/>
    <w:pPr>
      <w:ind w:left="720"/>
      <w:contextualSpacing/>
    </w:pPr>
  </w:style>
  <w:style w:type="character" w:customStyle="1" w:styleId="20">
    <w:name w:val="כותרת 2 תו"/>
    <w:basedOn w:val="a0"/>
    <w:link w:val="2"/>
    <w:semiHidden/>
    <w:rsid w:val="005005D0"/>
    <w:rPr>
      <w:rFonts w:asciiTheme="majorHAnsi" w:eastAsiaTheme="majorEastAsia" w:hAnsiTheme="majorHAnsi" w:cstheme="majorBidi"/>
      <w:noProof/>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5282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128525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 w:val="00F324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זהר עירון</FullName>
        <FirstName>זהר</FirstName>
        <LastName>עירון</LastName>
        <PartyPropertyName/>
        <AuthenticationTypeAndNumber>ת"ז 055991038</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225859966</CasePartyID>
        <PartyTypeID>5</PartyTypeID>
        <ActivityStatusID>1</ActivityStatusID>
        <PartyAliasID>102</PartyAliasID>
        <PartyAliasName>מומחה בית משפט</PartyAliasName>
        <LegalEntityID>502520</LegalEntityID>
        <CaseLegalEntityID>115128997</CaseLegalEntityID>
        <AuthenticationTypeID>1</AuthenticationTypeID>
        <AuthenticationTypeName>ת"ז</AuthenticationTypeName>
        <LegalEntityNumber>055991038</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EmailAddress>eirron@netvision.net.il</EmailAddress>
        <MotionID>0</MotionID>
        <CasePleaID>0</CasePleaID>
        <BirthDate>1978-01-04T00:00:00+02:00</BirthDate>
        <FatherName>עמר     </FatherName>
        <LinkedCaseID>0</LinkedCaseID>
        <CasePartyCategoryID>1</CasePartyCategoryID>
        <LegalEntityEmailAddressID>67892457</LegalEntityEmailAddressID>
        <PleaTypeID>4</PleaTypeID>
        <GroupPartyAlias/>
        <IsConverted>false</IsConverted>
        <LegalEntityNameID>17514032</LegalEntityNameID>
        <RepresentatedNamesOfAssistant/>
        <LegalEntityTypeID>6</LegalEntityTypeID>
        <IsVerdictExists>false</IsVerdictExists>
        <IsAsirAzir>false</IsAsirAzir>
        <IsPublicationProhibited>false</IsPublicationProhibited>
        <PublicationProhibitedFullName>זהר עירון</PublicationProhibitedFullName>
      </CaseParties>
      <CaseParties>
        <PartyTypeName>עד</PartyTypeName>
        <ProceedingType>בית משפט</ProceedingType>
        <PleaName>כתב תביעה</PleaName>
        <PartyBelonging> - </PartyBelonging>
        <RoleName>עד בית משפט </RoleName>
        <IsSubProceeding>FALSE</IsSubProceeding>
        <FullName>רו"ח יהןדה ארליך</FullName>
        <FirstName>רו"ח יהןדה</FirstName>
        <LastName>ארליך</LastName>
        <PartyPropertyName/>
        <AuthenticationTypeAndNumber>ת"ז </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253513517</CasePartyID>
        <PartyTypeID>4</PartyTypeID>
        <ActivityStatusID>1</ActivityStatusID>
        <PartyAliasID>101</PartyAliasID>
        <PartyAliasName>עד בית משפט</PartyAliasName>
        <LegalEntityID>81111012</LegalEntityID>
        <CaseLegalEntityID>123678657</CaseLegalEntityID>
        <AuthenticationTypeID>1</AuthenticationTypeID>
        <AuthenticationTypeName>ת"ז</AuthenticationTypeName>
        <IsMainPartyType>true</IsMainPartyType>
        <CaseDisplayIdentifier>39830-09-20</CaseDisplayIdentifier>
        <CaseTypeID>10262</CaseTypeID>
        <CaseTypeName>תביעה לאחר הסדר התדיינויות במשפחה (תלה"מ)</CaseTypeName>
        <CaseName>רייך נ' תגר לביא</CaseName>
        <FullAddress>יגאל אלון 65 תל אביב -יפו </FullAddress>
        <MotionID>0</MotionID>
        <CasePleaID>0</CasePleaID>
        <LinkedCaseID>0</LinkedCaseID>
        <CasePartyCategoryID>1</CasePartyCategoryID>
        <LegalEntityAddressID>87709266</LegalEntityAddressID>
        <PleaTypeID>4</PleaTypeID>
        <GroupPartyAlias/>
        <IsConverted>false</IsConverted>
        <LegalEntityNameID>94606051</LegalEntityNameID>
        <RepresentatedNamesOfAssistant/>
        <LegalEntityTypeID>1</LegalEntityTypeID>
        <IsVerdictExists>false</IsVerdictExists>
        <IsAsirAzir>false</IsAsirAzir>
        <IsPublicationProhibited>false</IsPublicationProhibited>
        <PublicationProhibitedFullName>רו"ח יהןדה ארליך</PublicationProhibitedFullName>
      </CaseParties>
      <CaseParties>
        <PartyTypeName>בא כוח</PartyTypeName>
        <ProceedingType>כתב טענות עיקרי</ProceedingType>
        <PleaName>כתב תביעה</PleaName>
        <PartyBelonging> - </PartyBelonging>
        <IsSubProceeding>FALSE</IsSubProceeding>
        <FullName>חיים פאשי לוין</FullName>
        <FirstName>חיים פאשי</FirstName>
        <LastName>לוין</LastName>
        <PartyPropertyName/>
        <AuthenticationTypeAndNumber>מ.ר. 38249</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234463290</CasePartyID>
        <PartyTypeID>2</PartyTypeID>
        <ActivityStatusID>1</ActivityStatusID>
        <LegalEntityID>412626</LegalEntityID>
        <CaseLegalEntityID>117794111</CaseLegalEntityID>
        <AuthenticationTypeID>4</AuthenticationTypeID>
        <AuthenticationTypeName>מ.ר.</AuthenticationTypeName>
        <LegalEntityNumber>38249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טוסקניני 9/2 תל אביב -יפו </FullAddress>
        <EmailAddress>megusharim@gmail.com</EmailAddress>
        <MotionID>0</MotionID>
        <CasePleaID>0</CasePleaID>
        <FatherName xml:space="preserve">        </FatherName>
        <LinkedCaseID>0</LinkedCaseID>
        <CasePartyCategoryID>2</CasePartyCategoryID>
        <LegalEntityAddressID>83037437</LegalEntityAddressID>
        <LegalEntityEmailAddressID>67959781</LegalEntityEmailAddressID>
        <PleaTypeID>4</PleaTypeID>
        <LawyerOfficeName>משרד עו"ד: חיים פאשי לוין</LawyerOfficeName>
        <LawyerOfficeID>453270</LawyerOfficeID>
        <GroupPartyAlias/>
        <IsConverted>false</IsConverted>
        <LegalEntityNameID>84645194</LegalEntityNameID>
        <RepresentatedNamesOfAssistant/>
        <LegalEntityTypeID>4</LegalEntityTypeID>
        <IsVerdictExists>false</IsVerdictExists>
        <IsAsirAzir>false</IsAsirAzir>
        <IsPublicationProhibited>false</IsPublicationProhibited>
        <PublicationProhibitedFullName>חיים פאשי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דיין-וולפנר</FullName>
        <FirstName>רות</FirstName>
        <LastName>דיין-וולפנר</LastName>
        <PartyPropertyName/>
        <AuthenticationTypeAndNumber>מ.ר. 22359</AuthenticationTypeAndNumber>
        <RepresentatedOrRepresentativesNames>מיכל רייך לביא</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220759908</CasePartyID>
        <PartyTypeID>2</PartyTypeID>
        <ActivityStatusID>1</ActivityStatusID>
        <PartyAliasID>20</PartyAliasID>
        <PartyAliasName>בא כוח תובעים</PartyAliasName>
        <LegalEntityID>387630</LegalEntityID>
        <CaseLegalEntityID>113675682</CaseLegalEntityID>
        <AuthenticationTypeID>4</AuthenticationTypeID>
        <AuthenticationTypeName>מ.ר.</AuthenticationTypeName>
        <LegalEntityNumber>22359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הארבעה 28 תל אביב -יפו קומה 10</FullAddress>
        <EmailAddress>ruth@getup.co.il</EmailAddress>
        <MotionID>0</MotionID>
        <CasePleaID>0</CasePleaID>
        <FatherName>משה</FatherName>
        <LinkedCaseID>0</LinkedCaseID>
        <PartyID>1</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231023735</CasePartyID>
        <PartyTypeID>6</PartyTypeID>
        <ActivityStatusID>1</ActivityStatusID>
        <PartyAliasID>103</PartyAliasID>
        <PartyAliasName>מחזיק</PartyAliasName>
        <LegalEntityID>15867274</LegalEntityID>
        <CaseLegalEntityID>116732570</CaseLegalEntityID>
        <AuthenticationTypeID>13</AuthenticationTypeID>
        <AuthenticationTypeName>משרדי ממשלה</AuthenticationTypeName>
        <LegalEntityNumber>570000644</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הלוחמים 1 תל גיבורים חולון ת.ד 90</FullAddress>
        <MotionID>0</MotionID>
        <CasePleaID>0</CasePleaID>
        <LinkedCaseID>0</LinkedCaseID>
        <PartyID>1</PartyID>
        <CasePartyCategoryID>2</CasePartyCategoryID>
        <LegalEntityAddressID>79480471</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231023936</CasePartyID>
        <PartyTypeID>6</PartyTypeID>
        <ActivityStatusID>1</ActivityStatusID>
        <PartyAliasID>103</PartyAliasID>
        <PartyAliasName>מחזיק</PartyAliasName>
        <LegalEntityID>15911882</LegalEntityID>
        <CaseLegalEntityID>116732630</CaseLegalEntityID>
        <AuthenticationTypeID>13</AuthenticationTypeID>
        <AuthenticationTypeName>משרדי ממשלה</AuthenticationTypeName>
        <LegalEntityNumber>570000714</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ברוש</FullName>
        <FirstName>גלית</FirstName>
        <LastName>ברוש</LastName>
        <PartyPropertyName/>
        <AuthenticationTypeAndNumber>מ.ר. 27349</AuthenticationTypeAndNumber>
        <RepresentatedOrRepresentativesNames>גבריאל תגר לביא</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245930591</CasePartyID>
        <PartyTypeID>2</PartyTypeID>
        <ActivityStatusID>1</ActivityStatusID>
        <PartyAliasID>21</PartyAliasID>
        <PartyAliasName>בא כוח נתבעים</PartyAliasName>
        <LegalEntityID>390871</LegalEntityID>
        <CaseLegalEntityID>121336647</CaseLegalEntityID>
        <AuthenticationTypeID>4</AuthenticationTypeID>
        <AuthenticationTypeName>מ.ר.</AuthenticationTypeName>
        <LegalEntityNumber>27349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הרצל 184 רחובות </FullAddress>
        <EmailAddress>broshgalit@gmail.com</EmailAddress>
        <MotionID>0</MotionID>
        <CasePleaID>0</CasePleaID>
        <LinkedCaseID>0</LinkedCaseID>
        <PartyID>2</PartyID>
        <CasePartyCategoryID>2</CasePartyCategoryID>
        <LegalEntityAddressID>76742732</LegalEntityAddressID>
        <LegalEntityEmailAddressID>67930740</LegalEntityEmailAddressID>
        <PleaTypeID>4</PleaTypeID>
        <LawyerOfficeName>משרד עו"ד: גלית ברוש</LawyerOfficeName>
        <LawyerOfficeID>431515</LawyerOfficeID>
        <GroupPartyAlias/>
        <IsConverted>false</IsConverted>
        <LegalEntityNameID>79423110</LegalEntityNameID>
        <RepresentatedNamesOfAssistant/>
        <LegalEntityTypeID>4</LegalEntityTypeID>
        <IsVerdictExists>false</IsVerdictExists>
        <IsAsirAzir>false</IsAsirAzir>
        <IsPublicationProhibited>false</IsPublicationProhibited>
        <PublicationProhibitedFullName>גלית ברוש</PublicationProhibitedFullName>
      </CaseParties>
      <CaseParties>
        <PartyTypeName>עד</PartyTypeName>
        <ProceedingType>בית משפט</ProceedingType>
        <PleaName>כתב תביעה</PleaName>
        <PartyBelonging> - </PartyBelonging>
        <RoleName>עד בית משפט 0</RoleName>
        <IsSubProceeding>FALSE</IsSubProceeding>
        <FullName>חייים לוין</FullName>
        <FirstName>חייים</FirstName>
        <LastName>לוין</LastName>
        <PartyPropertyName/>
        <AuthenticationTypeAndNumber>ת"ז </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234462965</CasePartyID>
        <PartyTypeID>4</PartyTypeID>
        <ActivityStatusID>1</ActivityStatusID>
        <PartyAliasID>101</PartyAliasID>
        <PartyAliasName>עד בית משפט</PartyAliasName>
        <OrdinalNumber>0</OrdinalNumber>
        <LegalEntityID>80176711</LegalEntityID>
        <CaseLegalEntityID>117794032</CaseLegalEntityID>
        <AuthenticationTypeID>1</AuthenticationTypeID>
        <AuthenticationTypeName>ת"ז</AuthenticationTypeName>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LinkedCaseID>0</LinkedCaseID>
        <CasePartyCategoryID>1</CasePartyCategoryID>
        <PleaTypeID>4</PleaTypeID>
        <GroupPartyAlias/>
        <IsConverted>false</IsConverted>
        <LegalEntityNameID>92352774</LegalEntityNameID>
        <RepresentatedNamesOfAssistant/>
        <LegalEntityTypeID>1</LegalEntityTypeID>
        <IsVerdictExists>false</IsVerdictExists>
        <IsAsirAzir>false</IsAsirAzir>
        <IsPublicationProhibited>false</IsPublicationProhibited>
        <PublicationProhibitedFullName>חייים לוין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רייך לביא</FullName>
        <FirstName>מיכל</FirstName>
        <LastName>לביא</LastName>
        <PartyPropertyName/>
        <AuthenticationTypeAndNumber>ת"ז 060734738</AuthenticationTypeAndNumber>
        <RepresentatedOrRepresentativesNames>רות דיין-וולפנר</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216534443</CasePartyID>
        <PartyTypeID>1</PartyTypeID>
        <ActivityStatusID>1</ActivityStatusID>
        <PartyAliasID>1</PartyAliasID>
        <PartyAliasName>תובע</PartyAliasName>
        <OrdinalNumber>1</OrdinalNumber>
        <LegalEntityID>71528506</LegalEntityID>
        <CaseLegalEntityID>112407243</CaseLegalEntityID>
        <AuthenticationTypeID>1</AuthenticationTypeID>
        <AuthenticationTypeName>ת"ז</AuthenticationTypeName>
        <LegalEntityNumber>060734738</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FatherName>מנחם דו</FatherName>
        <LinkedCaseID>0</LinkedCaseID>
        <PartyID>1</PartyID>
        <CasePartyCategoryID>2</CasePartyCategoryID>
        <PleaTypeID>4</PleaTypeID>
        <GroupPartyAlias>תובעים</GroupPartyAlias>
        <IsConverted>false</IsConverted>
        <LegalEntityRegisteredNameID>9132092</LegalEntityRegisteredNameID>
        <LegalEntityNameID>90219365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רייך לביא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גבריאל תגר לביא</FullName>
        <FirstName>גבריאל</FirstName>
        <LastName>תגר לביא</LastName>
        <PartyPropertyName/>
        <AuthenticationTypeAndNumber>ת"ז 038313771</AuthenticationTypeAndNumber>
        <RepresentatedOrRepresentativesNames>גלית ברוש</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216534445</CasePartyID>
        <PartyTypeID>1</PartyTypeID>
        <ActivityStatusID>1</ActivityStatusID>
        <PartyAliasID>2</PartyAliasID>
        <PartyAliasName>נתבע</PartyAliasName>
        <OrdinalNumber>1</OrdinalNumber>
        <LegalEntityID>16620752</LegalEntityID>
        <CaseLegalEntityID>112407245</CaseLegalEntityID>
        <AuthenticationTypeID>1</AuthenticationTypeID>
        <AuthenticationTypeName>ת"ז</AuthenticationTypeName>
        <LegalEntityNumber>038313771</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BirthDate>1976-01-17T00:00:00+02:00</BirthDate>
        <FatherName>אבנר    </FatherName>
        <LinkedCaseID>0</LinkedCaseID>
        <PartyID>2</PartyID>
        <CasePartyCategoryID>2</CasePartyCategoryID>
        <PleaTypeID>4</PleaTypeID>
        <GroupPartyAlias>נתבעים</GroupPartyAlias>
        <IsConverted>false</IsConverted>
        <LegalEntityNameID>90219366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גבריאל תגר לביא</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2023-11-06T20:19:27.428413+02:00</DecisionSignatureDate>
    <OpenCaseDate>2020-09-16T12:42:00+03:00</OpenCaseDate>
    <CaseFeeSum>0.000</CaseFeeSum>
    <DecisionTypeID>2</DecisionTypeID>
    <DecisionSignatureUserName>מירה רום פלאי</DecisionSignatureUserName>
    <DecisionSignatureDateHebrew>2023-11-06T20:19:27.428413+02:00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רייך נ' תגר לביא</CaseName>
    <DecisionNumberInCase>12</DecisionNumberInCase>
  </dt_Decision>
  <dt_DecisionCase>
    <DecisionID>0</DecisionID>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זהר עירון</FullName>
        <FirstName>זהר</FirstName>
        <LastName>עירון</LastName>
        <PartyPropertyName/>
        <AuthenticationTypeAndNumber>ת"ז 055991038</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225859966</CasePartyID>
        <PartyTypeID>5</PartyTypeID>
        <ActivityStatusID>1</ActivityStatusID>
        <PartyAliasID>102</PartyAliasID>
        <PartyAliasName>מומחה בית משפט</PartyAliasName>
        <LegalEntityID>502520</LegalEntityID>
        <CaseLegalEntityID>115128997</CaseLegalEntityID>
        <AuthenticationTypeID>1</AuthenticationTypeID>
        <AuthenticationTypeName>ת"ז</AuthenticationTypeName>
        <LegalEntityNumber>055991038</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EmailAddress>eirron@netvision.net.il</EmailAddress>
        <MotionID>0</MotionID>
        <CasePleaID>0</CasePleaID>
        <BirthDate>1978-01-04T00:00:00+02:00</BirthDate>
        <FatherName>עמר     </FatherName>
        <LinkedCaseID>0</LinkedCaseID>
        <CasePartyCategoryID>1</CasePartyCategoryID>
        <LegalEntityEmailAddressID>67892457</LegalEntityEmailAddressID>
        <PleaTypeID>4</PleaTypeID>
        <GroupPartyAlias/>
        <IsConverted>false</IsConverted>
        <LegalEntityNameID>17514032</LegalEntityNameID>
        <RepresentatedNamesOfAssistant/>
        <LegalEntityTypeID>6</LegalEntityTypeID>
        <IsVerdictExists>false</IsVerdictExists>
        <IsAsirAzir>false</IsAsirAzir>
        <IsPublicationProhibited>false</IsPublicationProhibited>
        <PublicationProhibitedFullName>זהר עירון</PublicationProhibitedFullName>
      </CaseParties>
      <CaseParties>
        <PartyTypeName>עד</PartyTypeName>
        <ProceedingType>בית משפט</ProceedingType>
        <PleaName>כתב תביעה</PleaName>
        <PartyBelonging> - </PartyBelonging>
        <RoleName>עד בית משפט </RoleName>
        <IsSubProceeding>FALSE</IsSubProceeding>
        <FullName>רו"ח יהןדה ארליך</FullName>
        <FirstName>רו"ח יהןדה</FirstName>
        <LastName>ארליך</LastName>
        <PartyPropertyName/>
        <AuthenticationTypeAndNumber>ת"ז </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253513517</CasePartyID>
        <PartyTypeID>4</PartyTypeID>
        <ActivityStatusID>1</ActivityStatusID>
        <PartyAliasID>101</PartyAliasID>
        <PartyAliasName>עד בית משפט</PartyAliasName>
        <LegalEntityID>81111012</LegalEntityID>
        <CaseLegalEntityID>123678657</CaseLegalEntityID>
        <AuthenticationTypeID>1</AuthenticationTypeID>
        <AuthenticationTypeName>ת"ז</AuthenticationTypeName>
        <IsMainPartyType>true</IsMainPartyType>
        <CaseDisplayIdentifier>39830-09-20</CaseDisplayIdentifier>
        <CaseTypeID>10262</CaseTypeID>
        <CaseTypeName>תביעה לאחר הסדר התדיינויות במשפחה (תלה"מ)</CaseTypeName>
        <CaseName>רייך נ' תגר לביא</CaseName>
        <FullAddress>יגאל אלון 65 תל אביב -יפו </FullAddress>
        <MotionID>0</MotionID>
        <CasePleaID>0</CasePleaID>
        <LinkedCaseID>0</LinkedCaseID>
        <CasePartyCategoryID>1</CasePartyCategoryID>
        <LegalEntityAddressID>87709266</LegalEntityAddressID>
        <PleaTypeID>4</PleaTypeID>
        <GroupPartyAlias/>
        <IsConverted>false</IsConverted>
        <LegalEntityNameID>94606051</LegalEntityNameID>
        <RepresentatedNamesOfAssistant/>
        <LegalEntityTypeID>1</LegalEntityTypeID>
        <IsVerdictExists>false</IsVerdictExists>
        <IsAsirAzir>false</IsAsirAzir>
        <IsPublicationProhibited>false</IsPublicationProhibited>
        <PublicationProhibitedFullName>רו"ח יהןדה ארליך</PublicationProhibitedFullName>
      </CaseParties>
      <CaseParties>
        <PartyTypeName>בא כוח</PartyTypeName>
        <ProceedingType>כתב טענות עיקרי</ProceedingType>
        <PleaName>כתב תביעה</PleaName>
        <PartyBelonging> - </PartyBelonging>
        <IsSubProceeding>FALSE</IsSubProceeding>
        <FullName>חיים פאשי לוין</FullName>
        <FirstName>חיים פאשי</FirstName>
        <LastName>לוין</LastName>
        <PartyPropertyName/>
        <AuthenticationTypeAndNumber>מ.ר. 38249</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234463290</CasePartyID>
        <PartyTypeID>2</PartyTypeID>
        <ActivityStatusID>1</ActivityStatusID>
        <LegalEntityID>412626</LegalEntityID>
        <CaseLegalEntityID>117794111</CaseLegalEntityID>
        <AuthenticationTypeID>4</AuthenticationTypeID>
        <AuthenticationTypeName>מ.ר.</AuthenticationTypeName>
        <LegalEntityNumber>38249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טוסקניני 9/2 תל אביב -יפו </FullAddress>
        <EmailAddress>megusharim@gmail.com</EmailAddress>
        <MotionID>0</MotionID>
        <CasePleaID>0</CasePleaID>
        <FatherName xml:space="preserve">        </FatherName>
        <LinkedCaseID>0</LinkedCaseID>
        <CasePartyCategoryID>2</CasePartyCategoryID>
        <LegalEntityAddressID>83037437</LegalEntityAddressID>
        <LegalEntityEmailAddressID>67959781</LegalEntityEmailAddressID>
        <PleaTypeID>4</PleaTypeID>
        <LawyerOfficeName>משרד עו"ד: חיים פאשי לוין</LawyerOfficeName>
        <LawyerOfficeID>453270</LawyerOfficeID>
        <GroupPartyAlias/>
        <IsConverted>false</IsConverted>
        <LegalEntityNameID>84645194</LegalEntityNameID>
        <RepresentatedNamesOfAssistant/>
        <LegalEntityTypeID>4</LegalEntityTypeID>
        <IsVerdictExists>false</IsVerdictExists>
        <IsAsirAzir>false</IsAsirAzir>
        <IsPublicationProhibited>false</IsPublicationProhibited>
        <PublicationProhibitedFullName>חיים פאשי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דיין-וולפנר</FullName>
        <FirstName>רות</FirstName>
        <LastName>דיין-וולפנר</LastName>
        <PartyPropertyName/>
        <AuthenticationTypeAndNumber>מ.ר. 22359</AuthenticationTypeAndNumber>
        <RepresentatedOrRepresentativesNames>מיכל רייך לביא</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220759908</CasePartyID>
        <PartyTypeID>2</PartyTypeID>
        <ActivityStatusID>1</ActivityStatusID>
        <PartyAliasID>20</PartyAliasID>
        <PartyAliasName>בא כוח תובעים</PartyAliasName>
        <LegalEntityID>387630</LegalEntityID>
        <CaseLegalEntityID>113675682</CaseLegalEntityID>
        <AuthenticationTypeID>4</AuthenticationTypeID>
        <AuthenticationTypeName>מ.ר.</AuthenticationTypeName>
        <LegalEntityNumber>22359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הארבעה 28 תל אביב -יפו קומה 10</FullAddress>
        <EmailAddress>ruth@getup.co.il</EmailAddress>
        <MotionID>0</MotionID>
        <CasePleaID>0</CasePleaID>
        <FatherName>משה</FatherName>
        <LinkedCaseID>0</LinkedCaseID>
        <PartyID>1</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231023735</CasePartyID>
        <PartyTypeID>6</PartyTypeID>
        <ActivityStatusID>1</ActivityStatusID>
        <PartyAliasID>103</PartyAliasID>
        <PartyAliasName>מחזיק</PartyAliasName>
        <LegalEntityID>15867274</LegalEntityID>
        <CaseLegalEntityID>116732570</CaseLegalEntityID>
        <AuthenticationTypeID>13</AuthenticationTypeID>
        <AuthenticationTypeName>משרדי ממשלה</AuthenticationTypeName>
        <LegalEntityNumber>570000644</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הלוחמים 1 תל גיבורים חולון ת.ד 90</FullAddress>
        <MotionID>0</MotionID>
        <CasePleaID>0</CasePleaID>
        <LinkedCaseID>0</LinkedCaseID>
        <PartyID>1</PartyID>
        <CasePartyCategoryID>2</CasePartyCategoryID>
        <LegalEntityAddressID>79480471</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231023936</CasePartyID>
        <PartyTypeID>6</PartyTypeID>
        <ActivityStatusID>1</ActivityStatusID>
        <PartyAliasID>103</PartyAliasID>
        <PartyAliasName>מחזיק</PartyAliasName>
        <LegalEntityID>15911882</LegalEntityID>
        <CaseLegalEntityID>116732630</CaseLegalEntityID>
        <AuthenticationTypeID>13</AuthenticationTypeID>
        <AuthenticationTypeName>משרדי ממשלה</AuthenticationTypeName>
        <LegalEntityNumber>570000714</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ברוש</FullName>
        <FirstName>גלית</FirstName>
        <LastName>ברוש</LastName>
        <PartyPropertyName/>
        <AuthenticationTypeAndNumber>מ.ר. 27349</AuthenticationTypeAndNumber>
        <RepresentatedOrRepresentativesNames>גבריאל תגר לביא</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245930591</CasePartyID>
        <PartyTypeID>2</PartyTypeID>
        <ActivityStatusID>1</ActivityStatusID>
        <PartyAliasID>21</PartyAliasID>
        <PartyAliasName>בא כוח נתבעים</PartyAliasName>
        <LegalEntityID>390871</LegalEntityID>
        <CaseLegalEntityID>121336647</CaseLegalEntityID>
        <AuthenticationTypeID>4</AuthenticationTypeID>
        <AuthenticationTypeName>מ.ר.</AuthenticationTypeName>
        <LegalEntityNumber>27349</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הרצל 184 רחובות </FullAddress>
        <EmailAddress>broshgalit@gmail.com</EmailAddress>
        <MotionID>0</MotionID>
        <CasePleaID>0</CasePleaID>
        <LinkedCaseID>0</LinkedCaseID>
        <PartyID>2</PartyID>
        <CasePartyCategoryID>2</CasePartyCategoryID>
        <LegalEntityAddressID>76742732</LegalEntityAddressID>
        <LegalEntityEmailAddressID>67930740</LegalEntityEmailAddressID>
        <PleaTypeID>4</PleaTypeID>
        <LawyerOfficeName>משרד עו"ד: גלית ברוש</LawyerOfficeName>
        <LawyerOfficeID>431515</LawyerOfficeID>
        <GroupPartyAlias/>
        <IsConverted>false</IsConverted>
        <LegalEntityNameID>79423110</LegalEntityNameID>
        <RepresentatedNamesOfAssistant/>
        <LegalEntityTypeID>4</LegalEntityTypeID>
        <IsVerdictExists>false</IsVerdictExists>
        <IsAsirAzir>false</IsAsirAzir>
        <IsPublicationProhibited>false</IsPublicationProhibited>
        <PublicationProhibitedFullName>גלית ברוש</PublicationProhibitedFullName>
      </CaseParties>
      <CaseParties>
        <PartyTypeName>עד</PartyTypeName>
        <ProceedingType>בית משפט</ProceedingType>
        <PleaName>כתב תביעה</PleaName>
        <PartyBelonging> - </PartyBelonging>
        <RoleName>עד בית משפט 0</RoleName>
        <IsSubProceeding>FALSE</IsSubProceeding>
        <FullName>חייים לוין</FullName>
        <FirstName>חייים</FirstName>
        <LastName>לוין</LastName>
        <PartyPropertyName/>
        <AuthenticationTypeAndNumber>ת"ז </AuthenticationTypeAndNumber>
        <RepresentatedOrRepresentativesNames/>
        <RepresentatedOrRepresentativesCount>0</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234462965</CasePartyID>
        <PartyTypeID>4</PartyTypeID>
        <ActivityStatusID>1</ActivityStatusID>
        <PartyAliasID>101</PartyAliasID>
        <PartyAliasName>עד בית משפט</PartyAliasName>
        <OrdinalNumber>0</OrdinalNumber>
        <LegalEntityID>80176711</LegalEntityID>
        <CaseLegalEntityID>117794032</CaseLegalEntityID>
        <AuthenticationTypeID>1</AuthenticationTypeID>
        <AuthenticationTypeName>ת"ז</AuthenticationTypeName>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LinkedCaseID>0</LinkedCaseID>
        <CasePartyCategoryID>1</CasePartyCategoryID>
        <PleaTypeID>4</PleaTypeID>
        <GroupPartyAlias/>
        <IsConverted>false</IsConverted>
        <LegalEntityNameID>92352774</LegalEntityNameID>
        <RepresentatedNamesOfAssistant/>
        <LegalEntityTypeID>1</LegalEntityTypeID>
        <IsVerdictExists>false</IsVerdictExists>
        <IsAsirAzir>false</IsAsirAzir>
        <IsPublicationProhibited>false</IsPublicationProhibited>
        <PublicationProhibitedFullName>חייים לוין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רייך לביא</FullName>
        <FirstName>מיכל</FirstName>
        <LastName>לביא</LastName>
        <PartyPropertyName/>
        <AuthenticationTypeAndNumber>ת"ז 060734738</AuthenticationTypeAndNumber>
        <RepresentatedOrRepresentativesNames>רות דיין-וולפנר</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216534443</CasePartyID>
        <PartyTypeID>1</PartyTypeID>
        <ActivityStatusID>1</ActivityStatusID>
        <PartyAliasID>1</PartyAliasID>
        <PartyAliasName>תובע</PartyAliasName>
        <OrdinalNumber>1</OrdinalNumber>
        <LegalEntityID>71528506</LegalEntityID>
        <CaseLegalEntityID>112407243</CaseLegalEntityID>
        <AuthenticationTypeID>1</AuthenticationTypeID>
        <AuthenticationTypeName>ת"ז</AuthenticationTypeName>
        <LegalEntityNumber>060734738</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FatherName>מנחם דו</FatherName>
        <LinkedCaseID>0</LinkedCaseID>
        <PartyID>1</PartyID>
        <CasePartyCategoryID>2</CasePartyCategoryID>
        <PleaTypeID>4</PleaTypeID>
        <GroupPartyAlias>תובעים</GroupPartyAlias>
        <IsConverted>false</IsConverted>
        <LegalEntityRegisteredNameID>9132092</LegalEntityRegisteredNameID>
        <LegalEntityNameID>90219365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רייך לביא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גבריאל תגר לביא</FullName>
        <FirstName>גבריאל</FirstName>
        <LastName>תגר לביא</LastName>
        <PartyPropertyName/>
        <AuthenticationTypeAndNumber>ת"ז 038313771</AuthenticationTypeAndNumber>
        <RepresentatedOrRepresentativesNames>גלית ברוש</RepresentatedOrRepresentativesNames>
        <RepresentatedOrRepresentativesCount>1</RepresentatedOrRepresentativesCount>
        <InvitedBy/>
        <CaseID>77724441</CaseID>
        <CaseJudicialPersonPresentationDS>
          <CaseJudicalPersonActive>
            <CaseID>77724441</CaseID>
            <JudicialPersonID>024411316@GOV.IL</JudicialPersonID>
            <JudicialPersonTypeID>1</JudicialPersonTypeID>
            <JudicialTypeID>1</JudicialTypeID>
            <IsChairman>false</IsChairman>
            <TreatmentStartDate>2022-07-04T09:43:12.273+03:00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216534445</CasePartyID>
        <PartyTypeID>1</PartyTypeID>
        <ActivityStatusID>1</ActivityStatusID>
        <PartyAliasID>2</PartyAliasID>
        <PartyAliasName>נתבע</PartyAliasName>
        <OrdinalNumber>1</OrdinalNumber>
        <LegalEntityID>16620752</LegalEntityID>
        <CaseLegalEntityID>112407245</CaseLegalEntityID>
        <AuthenticationTypeID>1</AuthenticationTypeID>
        <AuthenticationTypeName>ת"ז</AuthenticationTypeName>
        <LegalEntityNumber>038313771</LegalEntityNumber>
        <IsMainPartyType>true</IsMainPartyType>
        <CaseDisplayIdentifier>39830-09-20</CaseDisplayIdentifier>
        <CaseTypeID>10262</CaseTypeID>
        <CaseTypeName>תביעה לאחר הסדר התדיינויות במשפחה (תלה"מ)</CaseTypeName>
        <CaseName>רייך נ' תגר לביא</CaseName>
        <FullAddress/>
        <MotionID>0</MotionID>
        <CasePleaID>0</CasePleaID>
        <BirthDate>1976-01-17T00:00:00+02:00</BirthDate>
        <FatherName>אבנר    </FatherName>
        <LinkedCaseID>0</LinkedCaseID>
        <PartyID>2</PartyID>
        <CasePartyCategoryID>2</CasePartyCategoryID>
        <PleaTypeID>4</PleaTypeID>
        <GroupPartyAlias>נתבעים</GroupPartyAlias>
        <IsConverted>false</IsConverted>
        <LegalEntityNameID>90219366</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גבריאל תגר לביא</PublicationProhibitedFullName>
      </CaseParties>
    </CasePartiesSelectionDS>
    <CaseName>רייך נ' תגר לביא</CaseName>
    <CaseDisplayIdentifier>39830-09-20</CaseDisplayIdentifier>
    <CaseInterestID>10118</CaseInterestID>
    <CaseTypeShortName>תלה"מ</CaseTypeShortName>
  </dt_DecisionCase>
  <dt_DecisionJudgePanel>
    <JudgeID>024411316@GOV.IL</JudgeID>
    <DisplayName>מירה רום פלאי</DisplayName>
    <RoleName>שופט</RoleName>
    <UserTitleName>שופטת</UserTitleName>
  </dt_DecisionJudgePanel>
  <dt_LegalEntityDetails>
    <Fax>03-6708889</Fax>
    <Phone>03-6708888</Phone>
    <AddressDesc>קומה 10</AddressDesc>
    <PartyID>1</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PartyTypeID>5</PartyTypeID>
    <DecisionID>0</DecisionID>
    <FullName>זהר עירון</FullName>
    <Email>eirron@netvision.net.il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Fax>153-37488357</Fax>
    <Phone>03-5295584</Phone>
    <PartyTypeID>2</PartyTypeID>
    <DecisionID>0</DecisionID>
    <StreetName>טוסקניני 9/2</StreetName>
    <ZipCode>6407611</ZipCode>
    <CityName>תל אביב -יפו</CityName>
    <FullName>חיים פאשי לוין</FullName>
    <Email>megusharim@gmail.com</Email>
    <IsPublicationProhibited>false</IsPublicationProhibited>
  </dt_LegalEntityDetails>
  <dt_LegalEntityDetails>
    <Fax>08-9474487</Fax>
    <Phone>08-9474490</Phone>
    <PartyID>2</PartyID>
    <PartyTypeID>2</PartyTypeID>
    <DecisionID>0</DecisionID>
    <StreetName>הרצל 184</StreetName>
    <CityName>רחובות</CityName>
    <FullName>גלית ברוש</FullName>
    <Email>broshgalit@gmail.com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מירה רום פלאי</CaseJudicalPerson>
  </dt_CaseJudicalPersonActive>
  <dt_Sitting>
    <PreviousMeetingDate>2023-07-10T09:00:00+03:00</PreviousMeetingDate>
    <PreviousSittingTypeID>3</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ecisionTemplateDS>
</file>

<file path=customXml/itemProps1.xml><?xml version="1.0" encoding="utf-8"?>
<ds:datastoreItem xmlns:ds="http://schemas.openxmlformats.org/officeDocument/2006/customXml" ds:itemID="{5F206930-0550-4795-93E7-DBDC475008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8706</Words>
  <Characters>43530</Characters>
  <Application>Microsoft Office Word</Application>
  <DocSecurity>0</DocSecurity>
  <Lines>362</Lines>
  <Paragraphs>104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2023-11-26T11:55:00Z</cp:lastPrinted>
  <dcterms:created xsi:type="dcterms:W3CDTF">2023-12-03T09:25:00Z</dcterms:created>
  <dcterms:modified xsi:type="dcterms:W3CDTF">2023-12-03T09:25:00Z</dcterms:modified>
</cp:coreProperties>
</file>